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4A5A" w14:textId="66463635" w:rsidR="004A1B2A" w:rsidRDefault="004A1B2A" w:rsidP="002A527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TENNESSEE BOARD OF REGENTS</w:t>
      </w:r>
    </w:p>
    <w:p w14:paraId="138C7EB1" w14:textId="56AF21A3" w:rsidR="00B519E3" w:rsidRPr="00BA3230" w:rsidRDefault="00A641B0" w:rsidP="002A5278">
      <w:pPr>
        <w:spacing w:line="240" w:lineRule="auto"/>
        <w:jc w:val="center"/>
        <w:rPr>
          <w:rFonts w:ascii="Arial" w:hAnsi="Arial" w:cs="Arial"/>
          <w:b/>
        </w:rPr>
      </w:pPr>
      <w:r w:rsidRPr="00BA3230">
        <w:rPr>
          <w:rFonts w:ascii="Arial" w:hAnsi="Arial" w:cs="Arial"/>
          <w:b/>
        </w:rPr>
        <w:t>REQUEST FOR PROPOSAL (RF</w:t>
      </w:r>
      <w:r w:rsidR="00416ACA" w:rsidRPr="00BA3230">
        <w:rPr>
          <w:rFonts w:ascii="Arial" w:hAnsi="Arial" w:cs="Arial"/>
          <w:b/>
        </w:rPr>
        <w:t>P</w:t>
      </w:r>
      <w:r w:rsidRPr="00BA3230">
        <w:rPr>
          <w:rFonts w:ascii="Arial" w:hAnsi="Arial" w:cs="Arial"/>
          <w:b/>
        </w:rPr>
        <w:t xml:space="preserve">) </w:t>
      </w:r>
      <w:r w:rsidR="00951AB7">
        <w:rPr>
          <w:rFonts w:ascii="Arial" w:hAnsi="Arial" w:cs="Arial"/>
          <w:b/>
        </w:rPr>
        <w:t>18-000</w:t>
      </w:r>
      <w:r w:rsidR="003267DC">
        <w:rPr>
          <w:rFonts w:ascii="Arial" w:hAnsi="Arial" w:cs="Arial"/>
          <w:b/>
        </w:rPr>
        <w:t>1</w:t>
      </w:r>
    </w:p>
    <w:p w14:paraId="611A6575" w14:textId="5E744D51" w:rsidR="008B27E4" w:rsidRDefault="003267DC" w:rsidP="00D41782">
      <w:pPr>
        <w:pStyle w:val="Title"/>
        <w:rPr>
          <w:rFonts w:ascii="Arial" w:eastAsiaTheme="minorHAnsi" w:hAnsi="Arial" w:cs="Arial"/>
          <w:caps/>
          <w:sz w:val="22"/>
          <w:szCs w:val="22"/>
          <w:u w:val="none"/>
        </w:rPr>
      </w:pPr>
      <w:r>
        <w:rPr>
          <w:rFonts w:ascii="Arial" w:eastAsiaTheme="minorHAnsi" w:hAnsi="Arial" w:cs="Arial"/>
          <w:caps/>
          <w:sz w:val="22"/>
          <w:szCs w:val="22"/>
          <w:u w:val="none"/>
        </w:rPr>
        <w:t>Bookstore Services</w:t>
      </w:r>
    </w:p>
    <w:p w14:paraId="61A22B07" w14:textId="69F55F65" w:rsidR="00A641B0" w:rsidRPr="00BA3230" w:rsidRDefault="00A641B0" w:rsidP="00D41782">
      <w:pPr>
        <w:pStyle w:val="Title"/>
        <w:rPr>
          <w:rFonts w:ascii="Arial" w:hAnsi="Arial" w:cs="Arial"/>
          <w:b w:val="0"/>
          <w:sz w:val="22"/>
          <w:szCs w:val="22"/>
          <w:u w:val="none"/>
        </w:rPr>
      </w:pPr>
      <w:r w:rsidRPr="00BA3230">
        <w:rPr>
          <w:rFonts w:ascii="Arial" w:hAnsi="Arial" w:cs="Arial"/>
          <w:sz w:val="22"/>
          <w:szCs w:val="22"/>
          <w:u w:val="none"/>
        </w:rPr>
        <w:t>QUESTIONS AND RESPONSES</w:t>
      </w:r>
    </w:p>
    <w:p w14:paraId="2559A381" w14:textId="36E50AFF" w:rsidR="00A641B0" w:rsidRPr="00BA3230" w:rsidRDefault="00EF6052" w:rsidP="00A641B0">
      <w:pPr>
        <w:spacing w:line="240" w:lineRule="auto"/>
        <w:jc w:val="center"/>
        <w:rPr>
          <w:rFonts w:ascii="Arial" w:hAnsi="Arial" w:cs="Arial"/>
          <w:b/>
        </w:rPr>
      </w:pPr>
      <w:r w:rsidRPr="00BA3230">
        <w:rPr>
          <w:rFonts w:ascii="Arial" w:hAnsi="Arial" w:cs="Arial"/>
          <w:b/>
        </w:rPr>
        <w:t xml:space="preserve">DATE: </w:t>
      </w:r>
      <w:r w:rsidR="00897DD6">
        <w:rPr>
          <w:rFonts w:ascii="Arial" w:hAnsi="Arial" w:cs="Arial"/>
          <w:b/>
        </w:rPr>
        <w:t>10/05</w:t>
      </w:r>
      <w:r w:rsidR="003267DC">
        <w:rPr>
          <w:rFonts w:ascii="Arial" w:hAnsi="Arial" w:cs="Arial"/>
          <w:b/>
        </w:rPr>
        <w:t>/2017</w:t>
      </w:r>
    </w:p>
    <w:p w14:paraId="7AE25E48" w14:textId="77777777" w:rsidR="000B5EBC" w:rsidRPr="00BA3230" w:rsidRDefault="000B5EBC" w:rsidP="00A641B0">
      <w:pPr>
        <w:spacing w:line="240" w:lineRule="auto"/>
        <w:jc w:val="center"/>
        <w:rPr>
          <w:rFonts w:ascii="Arial" w:hAnsi="Arial" w:cs="Arial"/>
          <w:b/>
        </w:rPr>
      </w:pPr>
    </w:p>
    <w:p w14:paraId="5947E8DD" w14:textId="77777777" w:rsidR="000B5EBC" w:rsidRPr="005F616B" w:rsidRDefault="000B5EBC" w:rsidP="000B52F1">
      <w:pPr>
        <w:spacing w:line="240" w:lineRule="auto"/>
        <w:rPr>
          <w:rFonts w:ascii="Arial" w:hAnsi="Arial" w:cs="Arial"/>
          <w:b/>
        </w:rPr>
      </w:pPr>
    </w:p>
    <w:p w14:paraId="6914775C" w14:textId="04DF701F" w:rsidR="00951EAD" w:rsidRDefault="008C1D9D" w:rsidP="00951EAD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Prospective Proposers</w:t>
      </w:r>
      <w:r w:rsidR="00CC28D6">
        <w:rPr>
          <w:rFonts w:ascii="Arial" w:hAnsi="Arial" w:cs="Arial"/>
          <w:b/>
          <w:u w:val="single"/>
        </w:rPr>
        <w:t xml:space="preserve"> i</w:t>
      </w:r>
      <w:r w:rsidR="00951EAD" w:rsidRPr="00335DD3">
        <w:rPr>
          <w:rFonts w:ascii="Arial" w:hAnsi="Arial" w:cs="Arial"/>
          <w:b/>
          <w:u w:val="single"/>
        </w:rPr>
        <w:t>n Attendance:</w:t>
      </w:r>
    </w:p>
    <w:p w14:paraId="381DF463" w14:textId="77777777" w:rsidR="004311FA" w:rsidRDefault="004311FA" w:rsidP="00951EAD">
      <w:pPr>
        <w:spacing w:line="240" w:lineRule="auto"/>
        <w:rPr>
          <w:rFonts w:ascii="Arial" w:hAnsi="Arial" w:cs="Arial"/>
          <w:b/>
          <w:u w:val="single"/>
        </w:rPr>
      </w:pPr>
    </w:p>
    <w:p w14:paraId="2D009CE3" w14:textId="77777777" w:rsidR="00070C06" w:rsidRDefault="00070C06" w:rsidP="00070C06">
      <w:pPr>
        <w:spacing w:line="240" w:lineRule="auto"/>
        <w:rPr>
          <w:rFonts w:ascii="Arial" w:hAnsi="Arial" w:cs="Arial"/>
        </w:rPr>
      </w:pPr>
      <w:r w:rsidRPr="00B33A7B">
        <w:rPr>
          <w:rFonts w:ascii="Arial" w:hAnsi="Arial" w:cs="Arial"/>
        </w:rPr>
        <w:t>Barnes &amp; Noble</w:t>
      </w:r>
    </w:p>
    <w:p w14:paraId="0B8F8031" w14:textId="77777777" w:rsidR="00070C06" w:rsidRPr="00B33A7B" w:rsidRDefault="00070C06" w:rsidP="00070C06">
      <w:pPr>
        <w:spacing w:line="240" w:lineRule="auto"/>
        <w:rPr>
          <w:rFonts w:ascii="Arial" w:hAnsi="Arial" w:cs="Arial"/>
        </w:rPr>
      </w:pPr>
      <w:r w:rsidRPr="00B33A7B">
        <w:rPr>
          <w:rFonts w:ascii="Arial" w:hAnsi="Arial" w:cs="Arial"/>
        </w:rPr>
        <w:t>BBA Solutions</w:t>
      </w:r>
    </w:p>
    <w:p w14:paraId="1B359578" w14:textId="77777777" w:rsidR="00070C06" w:rsidRPr="00B33A7B" w:rsidRDefault="00070C06" w:rsidP="00070C06">
      <w:pPr>
        <w:spacing w:line="240" w:lineRule="auto"/>
        <w:rPr>
          <w:rFonts w:ascii="Arial" w:hAnsi="Arial" w:cs="Arial"/>
        </w:rPr>
      </w:pPr>
      <w:proofErr w:type="spellStart"/>
      <w:r w:rsidRPr="00B33A7B">
        <w:rPr>
          <w:rFonts w:ascii="Arial" w:hAnsi="Arial" w:cs="Arial"/>
        </w:rPr>
        <w:t>eCampus</w:t>
      </w:r>
      <w:proofErr w:type="spellEnd"/>
    </w:p>
    <w:p w14:paraId="71B3E2E0" w14:textId="77777777" w:rsidR="00070C06" w:rsidRPr="00B33A7B" w:rsidRDefault="00070C06" w:rsidP="00070C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Ed Map</w:t>
      </w:r>
    </w:p>
    <w:p w14:paraId="1D1393C1" w14:textId="77777777" w:rsidR="00070C06" w:rsidRDefault="00070C06" w:rsidP="00070C06">
      <w:pPr>
        <w:spacing w:line="240" w:lineRule="auto"/>
        <w:rPr>
          <w:rFonts w:ascii="Arial" w:hAnsi="Arial" w:cs="Arial"/>
        </w:rPr>
      </w:pPr>
      <w:r w:rsidRPr="00B33A7B">
        <w:rPr>
          <w:rFonts w:ascii="Arial" w:hAnsi="Arial" w:cs="Arial"/>
        </w:rPr>
        <w:t>Follett</w:t>
      </w:r>
    </w:p>
    <w:p w14:paraId="131807A4" w14:textId="77777777" w:rsidR="00070C06" w:rsidRDefault="00070C06" w:rsidP="00070C06">
      <w:pPr>
        <w:spacing w:line="240" w:lineRule="auto"/>
      </w:pPr>
      <w:proofErr w:type="spellStart"/>
      <w:r>
        <w:rPr>
          <w:rFonts w:ascii="Arial" w:hAnsi="Arial" w:cs="Arial"/>
        </w:rPr>
        <w:t>Indico</w:t>
      </w:r>
      <w:proofErr w:type="spellEnd"/>
    </w:p>
    <w:p w14:paraId="70A04525" w14:textId="0FF44C6C" w:rsidR="00EE74B7" w:rsidRDefault="00EE74B7" w:rsidP="004A1B2A">
      <w:pPr>
        <w:spacing w:line="240" w:lineRule="auto"/>
      </w:pPr>
    </w:p>
    <w:p w14:paraId="1297B520" w14:textId="77777777" w:rsidR="00511C1E" w:rsidRPr="00335DD3" w:rsidRDefault="00511C1E" w:rsidP="004A1B2A">
      <w:pPr>
        <w:spacing w:line="240" w:lineRule="auto"/>
        <w:rPr>
          <w:rFonts w:ascii="Arial" w:hAnsi="Arial" w:cs="Arial"/>
          <w:b/>
          <w:u w:val="single"/>
        </w:rPr>
      </w:pPr>
    </w:p>
    <w:p w14:paraId="36BD581A" w14:textId="4E52B35E" w:rsidR="000B5EBC" w:rsidRDefault="000B5EBC" w:rsidP="004A1B2A">
      <w:pPr>
        <w:spacing w:line="240" w:lineRule="auto"/>
        <w:rPr>
          <w:rFonts w:ascii="Arial" w:hAnsi="Arial" w:cs="Arial"/>
          <w:b/>
        </w:rPr>
      </w:pPr>
      <w:r w:rsidRPr="00335DD3">
        <w:rPr>
          <w:rFonts w:ascii="Arial" w:hAnsi="Arial" w:cs="Arial"/>
          <w:b/>
          <w:u w:val="single"/>
        </w:rPr>
        <w:t>General Items</w:t>
      </w:r>
      <w:r w:rsidRPr="00335DD3">
        <w:rPr>
          <w:rFonts w:ascii="Arial" w:hAnsi="Arial" w:cs="Arial"/>
          <w:b/>
        </w:rPr>
        <w:t xml:space="preserve">:  </w:t>
      </w:r>
    </w:p>
    <w:p w14:paraId="55B7FF9A" w14:textId="41D01868" w:rsidR="00234B4F" w:rsidRDefault="00234B4F" w:rsidP="00234B4F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 w:rsidRPr="0097049F">
        <w:rPr>
          <w:rFonts w:ascii="Arial" w:hAnsi="Arial" w:cs="Arial"/>
        </w:rPr>
        <w:t>The dates in Section 2, Schedule of Events, were re-iterated and Proposers were reminded that all Proposals must be submit</w:t>
      </w:r>
      <w:r>
        <w:rPr>
          <w:rFonts w:ascii="Arial" w:hAnsi="Arial" w:cs="Arial"/>
        </w:rPr>
        <w:t xml:space="preserve">ted no later than 2:00pm CT on </w:t>
      </w:r>
      <w:r w:rsidR="00951AB7">
        <w:rPr>
          <w:rFonts w:ascii="Arial" w:hAnsi="Arial" w:cs="Arial"/>
        </w:rPr>
        <w:t>10/</w:t>
      </w:r>
      <w:r w:rsidR="003267DC">
        <w:rPr>
          <w:rFonts w:ascii="Arial" w:hAnsi="Arial" w:cs="Arial"/>
        </w:rPr>
        <w:t>3</w:t>
      </w:r>
      <w:r w:rsidR="008F0F40">
        <w:rPr>
          <w:rFonts w:ascii="Arial" w:hAnsi="Arial" w:cs="Arial"/>
        </w:rPr>
        <w:t>0</w:t>
      </w:r>
      <w:r>
        <w:rPr>
          <w:rFonts w:ascii="Arial" w:hAnsi="Arial" w:cs="Arial"/>
        </w:rPr>
        <w:t>/17</w:t>
      </w:r>
      <w:r w:rsidRPr="0097049F">
        <w:rPr>
          <w:rFonts w:ascii="Arial" w:hAnsi="Arial" w:cs="Arial"/>
        </w:rPr>
        <w:t xml:space="preserve"> in order to be considered.  Late Proposals cannot be accepted and shall be rejected as non-responsive. Proposers were also encouraged t</w:t>
      </w:r>
      <w:r>
        <w:rPr>
          <w:rFonts w:ascii="Arial" w:hAnsi="Arial" w:cs="Arial"/>
        </w:rPr>
        <w:t>o closely review Attachment 6.12</w:t>
      </w:r>
      <w:r w:rsidRPr="0097049F">
        <w:rPr>
          <w:rFonts w:ascii="Arial" w:hAnsi="Arial" w:cs="Arial"/>
        </w:rPr>
        <w:t xml:space="preserve">, Vendor Checklist for Prevention of Common RFP Mistakes that Lead to Proposal Rejection. Failure to provide/meet the mandatory requirements </w:t>
      </w:r>
      <w:r w:rsidRPr="00E74A97">
        <w:rPr>
          <w:rFonts w:ascii="Arial" w:hAnsi="Arial" w:cs="Arial"/>
          <w:b/>
          <w:u w:val="single"/>
        </w:rPr>
        <w:t>in the format as specified in the RFP</w:t>
      </w:r>
      <w:r w:rsidRPr="0097049F">
        <w:rPr>
          <w:rFonts w:ascii="Arial" w:hAnsi="Arial" w:cs="Arial"/>
        </w:rPr>
        <w:t>, will be cause for proposal rejection by the TBR System Office (hereinafter TBR).</w:t>
      </w:r>
    </w:p>
    <w:p w14:paraId="75410ED8" w14:textId="5BE36289" w:rsidR="003252D2" w:rsidRDefault="003252D2" w:rsidP="00234B4F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</w:p>
    <w:p w14:paraId="7611FEE6" w14:textId="77777777" w:rsidR="00070C06" w:rsidRDefault="00070C06" w:rsidP="004A1B2A">
      <w:pPr>
        <w:pStyle w:val="Header"/>
        <w:rPr>
          <w:rFonts w:cs="Arial"/>
          <w:b/>
          <w:sz w:val="22"/>
          <w:szCs w:val="22"/>
          <w:u w:val="single"/>
        </w:rPr>
      </w:pPr>
    </w:p>
    <w:p w14:paraId="3BBCBD1C" w14:textId="1BE9DEB8" w:rsidR="004C1F41" w:rsidRPr="00335DD3" w:rsidRDefault="004C1F41" w:rsidP="004A1B2A">
      <w:pPr>
        <w:pStyle w:val="Header"/>
        <w:rPr>
          <w:rFonts w:cs="Arial"/>
          <w:sz w:val="22"/>
          <w:szCs w:val="22"/>
          <w:u w:val="single"/>
        </w:rPr>
      </w:pPr>
      <w:r w:rsidRPr="00335DD3">
        <w:rPr>
          <w:rFonts w:cs="Arial"/>
          <w:b/>
          <w:sz w:val="22"/>
          <w:szCs w:val="22"/>
          <w:u w:val="single"/>
        </w:rPr>
        <w:t>Proposer Questions</w:t>
      </w:r>
      <w:r w:rsidRPr="00335DD3">
        <w:rPr>
          <w:rFonts w:cs="Arial"/>
          <w:sz w:val="22"/>
          <w:szCs w:val="22"/>
          <w:u w:val="single"/>
        </w:rPr>
        <w:t>:</w:t>
      </w:r>
    </w:p>
    <w:p w14:paraId="52AFBEE7" w14:textId="77777777" w:rsidR="00EF6052" w:rsidRPr="00335DD3" w:rsidRDefault="00EF6052" w:rsidP="004A1B2A">
      <w:pPr>
        <w:pStyle w:val="Header"/>
        <w:rPr>
          <w:rFonts w:cs="Arial"/>
          <w:sz w:val="22"/>
          <w:szCs w:val="22"/>
          <w:u w:val="single"/>
        </w:rPr>
      </w:pPr>
    </w:p>
    <w:p w14:paraId="6E4C6E31" w14:textId="72C7B937" w:rsidR="004049AE" w:rsidRDefault="00EF6052" w:rsidP="008F0F40">
      <w:pPr>
        <w:rPr>
          <w:rFonts w:ascii="Arial" w:hAnsi="Arial" w:cs="Arial"/>
          <w:bCs/>
        </w:rPr>
      </w:pPr>
      <w:r w:rsidRPr="00956A65">
        <w:rPr>
          <w:rFonts w:ascii="Arial" w:hAnsi="Arial" w:cs="Arial"/>
          <w:bCs/>
        </w:rPr>
        <w:t>Question #1:</w:t>
      </w:r>
      <w:r w:rsidR="00951AB7">
        <w:rPr>
          <w:rFonts w:ascii="Arial" w:hAnsi="Arial" w:cs="Arial"/>
          <w:bCs/>
        </w:rPr>
        <w:t xml:space="preserve"> </w:t>
      </w:r>
      <w:r w:rsidR="003267DC" w:rsidRPr="003267DC">
        <w:rPr>
          <w:rFonts w:ascii="Arial" w:hAnsi="Arial" w:cs="Arial"/>
          <w:bCs/>
        </w:rPr>
        <w:t xml:space="preserve">When reading </w:t>
      </w:r>
      <w:r w:rsidR="003267DC">
        <w:rPr>
          <w:rFonts w:ascii="Arial" w:hAnsi="Arial" w:cs="Arial"/>
          <w:bCs/>
        </w:rPr>
        <w:t>RFP 18-0001</w:t>
      </w:r>
      <w:r w:rsidR="003267DC" w:rsidRPr="003267DC">
        <w:rPr>
          <w:rFonts w:ascii="Arial" w:hAnsi="Arial" w:cs="Arial"/>
          <w:bCs/>
        </w:rPr>
        <w:t xml:space="preserve"> it looks </w:t>
      </w:r>
      <w:r w:rsidR="003267DC">
        <w:rPr>
          <w:rFonts w:ascii="Arial" w:hAnsi="Arial" w:cs="Arial"/>
          <w:bCs/>
        </w:rPr>
        <w:t>as though</w:t>
      </w:r>
      <w:r w:rsidR="003267DC" w:rsidRPr="003267DC">
        <w:rPr>
          <w:rFonts w:ascii="Arial" w:hAnsi="Arial" w:cs="Arial"/>
          <w:bCs/>
        </w:rPr>
        <w:t xml:space="preserve"> TBR is only considering </w:t>
      </w:r>
      <w:r w:rsidR="003267DC">
        <w:rPr>
          <w:rFonts w:ascii="Arial" w:hAnsi="Arial" w:cs="Arial"/>
          <w:bCs/>
        </w:rPr>
        <w:t xml:space="preserve">traditional Bookstore Services, Will TBR be considering alternative options, such as virtual book store services? </w:t>
      </w:r>
      <w:r w:rsidR="003267DC" w:rsidRPr="003267DC">
        <w:rPr>
          <w:rFonts w:ascii="Arial" w:hAnsi="Arial" w:cs="Arial"/>
          <w:bCs/>
        </w:rPr>
        <w:t xml:space="preserve">  </w:t>
      </w:r>
    </w:p>
    <w:p w14:paraId="3BC9A059" w14:textId="580D1261" w:rsidR="00631CDD" w:rsidRPr="00956A65" w:rsidRDefault="00631CDD" w:rsidP="000029A8">
      <w:pPr>
        <w:spacing w:line="240" w:lineRule="auto"/>
        <w:rPr>
          <w:rFonts w:ascii="Arial" w:hAnsi="Arial" w:cs="Arial"/>
          <w:bCs/>
        </w:rPr>
      </w:pPr>
    </w:p>
    <w:p w14:paraId="3E567604" w14:textId="5D74970A" w:rsidR="000029A8" w:rsidRDefault="00E26FAD" w:rsidP="00341919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E26FAD">
        <w:rPr>
          <w:rFonts w:ascii="Arial" w:hAnsi="Arial" w:cs="Arial"/>
        </w:rPr>
        <w:t>Response</w:t>
      </w:r>
      <w:r w:rsidRPr="00956A65">
        <w:rPr>
          <w:rFonts w:ascii="Arial" w:hAnsi="Arial" w:cs="Arial"/>
          <w:bCs/>
        </w:rPr>
        <w:t xml:space="preserve">: </w:t>
      </w:r>
      <w:r w:rsidR="00341919">
        <w:rPr>
          <w:rFonts w:ascii="Arial" w:hAnsi="Arial" w:cs="Arial"/>
          <w:bCs/>
        </w:rPr>
        <w:t xml:space="preserve"> </w:t>
      </w:r>
      <w:r w:rsidR="00852577">
        <w:rPr>
          <w:rFonts w:ascii="Arial" w:hAnsi="Arial" w:cs="Arial"/>
          <w:bCs/>
        </w:rPr>
        <w:t>See “Goals” on the first page of Attachment 6.4.</w:t>
      </w:r>
    </w:p>
    <w:p w14:paraId="5CD33F8F" w14:textId="77777777" w:rsidR="00897DD6" w:rsidRPr="007E3D41" w:rsidRDefault="00897DD6" w:rsidP="00341919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701FA5C5" w14:textId="48F9B825" w:rsidR="004049AE" w:rsidRDefault="00D102A1" w:rsidP="004049AE">
      <w:pPr>
        <w:pStyle w:val="BListLevel1"/>
        <w:numPr>
          <w:ilvl w:val="0"/>
          <w:numId w:val="0"/>
        </w:numPr>
        <w:spacing w:after="0" w:line="240" w:lineRule="auto"/>
        <w:rPr>
          <w:rFonts w:ascii="Arial" w:eastAsiaTheme="minorHAnsi" w:hAnsi="Arial" w:cs="Arial"/>
          <w:bCs/>
          <w:color w:val="auto"/>
          <w:kern w:val="0"/>
          <w:sz w:val="22"/>
        </w:rPr>
      </w:pPr>
      <w:r w:rsidRPr="00956A65">
        <w:rPr>
          <w:rFonts w:ascii="Arial" w:eastAsiaTheme="minorHAnsi" w:hAnsi="Arial" w:cs="Arial"/>
          <w:bCs/>
          <w:color w:val="auto"/>
          <w:kern w:val="0"/>
          <w:sz w:val="22"/>
        </w:rPr>
        <w:t xml:space="preserve">Question #2: </w:t>
      </w:r>
      <w:r w:rsidR="001F3969" w:rsidRPr="001F3969">
        <w:rPr>
          <w:rFonts w:ascii="Arial" w:eastAsiaTheme="minorHAnsi" w:hAnsi="Arial" w:cs="Arial"/>
          <w:bCs/>
          <w:color w:val="auto"/>
          <w:kern w:val="0"/>
          <w:sz w:val="22"/>
        </w:rPr>
        <w:t>Will online-only course material</w:t>
      </w:r>
      <w:r w:rsidR="001F3969">
        <w:rPr>
          <w:rFonts w:ascii="Arial" w:eastAsiaTheme="minorHAnsi" w:hAnsi="Arial" w:cs="Arial"/>
          <w:bCs/>
          <w:color w:val="auto"/>
          <w:kern w:val="0"/>
          <w:sz w:val="22"/>
        </w:rPr>
        <w:t>s</w:t>
      </w:r>
      <w:r w:rsidR="001F3969" w:rsidRPr="001F3969">
        <w:rPr>
          <w:rFonts w:ascii="Arial" w:eastAsiaTheme="minorHAnsi" w:hAnsi="Arial" w:cs="Arial"/>
          <w:bCs/>
          <w:color w:val="auto"/>
          <w:kern w:val="0"/>
          <w:sz w:val="22"/>
        </w:rPr>
        <w:t xml:space="preserve"> providers b</w:t>
      </w:r>
      <w:r w:rsidR="00AF66A7">
        <w:rPr>
          <w:rFonts w:ascii="Arial" w:eastAsiaTheme="minorHAnsi" w:hAnsi="Arial" w:cs="Arial"/>
          <w:bCs/>
          <w:color w:val="auto"/>
          <w:kern w:val="0"/>
          <w:sz w:val="22"/>
        </w:rPr>
        <w:t>e considered, especially if the Proposer</w:t>
      </w:r>
      <w:r w:rsidR="001F3969" w:rsidRPr="001F3969">
        <w:rPr>
          <w:rFonts w:ascii="Arial" w:eastAsiaTheme="minorHAnsi" w:hAnsi="Arial" w:cs="Arial"/>
          <w:bCs/>
          <w:color w:val="auto"/>
          <w:kern w:val="0"/>
          <w:sz w:val="22"/>
        </w:rPr>
        <w:t xml:space="preserve"> can show considerable student savings, but would not provide a physical or retail presence, and would not include buy back, rental, or used options?</w:t>
      </w:r>
    </w:p>
    <w:p w14:paraId="45DE78FA" w14:textId="77777777" w:rsidR="003267DC" w:rsidRPr="004049AE" w:rsidRDefault="003267DC" w:rsidP="004049AE">
      <w:pPr>
        <w:pStyle w:val="BListLevel1"/>
        <w:numPr>
          <w:ilvl w:val="0"/>
          <w:numId w:val="0"/>
        </w:numPr>
        <w:spacing w:after="0" w:line="240" w:lineRule="auto"/>
        <w:rPr>
          <w:rFonts w:ascii="Arial" w:eastAsiaTheme="minorHAnsi" w:hAnsi="Arial" w:cs="Arial"/>
          <w:bCs/>
          <w:color w:val="auto"/>
          <w:kern w:val="0"/>
          <w:sz w:val="22"/>
        </w:rPr>
      </w:pPr>
    </w:p>
    <w:p w14:paraId="55C956B7" w14:textId="25C91341" w:rsidR="002A187F" w:rsidRDefault="008F0F40" w:rsidP="00341919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Response: </w:t>
      </w:r>
      <w:r w:rsidR="00852577">
        <w:rPr>
          <w:rFonts w:ascii="Arial" w:hAnsi="Arial" w:cs="Arial"/>
          <w:bCs/>
        </w:rPr>
        <w:t>See “Goals” on the first page of Attachment 6.4.</w:t>
      </w:r>
    </w:p>
    <w:p w14:paraId="2DF46ECB" w14:textId="77777777" w:rsidR="00897DD6" w:rsidRDefault="00897DD6" w:rsidP="00341919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Cs/>
        </w:rPr>
      </w:pPr>
    </w:p>
    <w:p w14:paraId="43E73E0D" w14:textId="1B55D831" w:rsidR="003C505C" w:rsidRPr="004049AE" w:rsidRDefault="004C1F41" w:rsidP="004049AE">
      <w:pPr>
        <w:rPr>
          <w:rFonts w:ascii="Arial" w:hAnsi="Arial" w:cs="Arial"/>
          <w:bCs/>
        </w:rPr>
      </w:pPr>
      <w:r w:rsidRPr="00956A65">
        <w:rPr>
          <w:rFonts w:ascii="Arial" w:hAnsi="Arial" w:cs="Arial"/>
          <w:bCs/>
        </w:rPr>
        <w:t>Question #3:</w:t>
      </w:r>
      <w:r w:rsidR="007E3D41">
        <w:rPr>
          <w:rFonts w:ascii="Arial" w:hAnsi="Arial" w:cs="Arial"/>
          <w:bCs/>
        </w:rPr>
        <w:t xml:space="preserve"> </w:t>
      </w:r>
      <w:r w:rsidR="00897DD6">
        <w:rPr>
          <w:rFonts w:ascii="Arial" w:hAnsi="Arial" w:cs="Arial"/>
          <w:bCs/>
        </w:rPr>
        <w:t xml:space="preserve">Is there a consideration for </w:t>
      </w:r>
      <w:r w:rsidR="002C633D" w:rsidRPr="002C633D">
        <w:rPr>
          <w:rFonts w:ascii="Arial" w:hAnsi="Arial" w:cs="Arial"/>
          <w:bCs/>
        </w:rPr>
        <w:t>course materials provided option that is covered by tuition or fees, or is student-pay the only model being considered?</w:t>
      </w:r>
    </w:p>
    <w:p w14:paraId="3E07E6BA" w14:textId="2727FB7A" w:rsidR="00093A0B" w:rsidRPr="00956A65" w:rsidRDefault="00D102A1" w:rsidP="003C505C">
      <w:pPr>
        <w:rPr>
          <w:rFonts w:ascii="Arial" w:hAnsi="Arial" w:cs="Arial"/>
          <w:bCs/>
        </w:rPr>
      </w:pPr>
      <w:r w:rsidRPr="00956A65">
        <w:rPr>
          <w:rFonts w:ascii="Arial" w:hAnsi="Arial" w:cs="Arial"/>
          <w:bCs/>
        </w:rPr>
        <w:t xml:space="preserve"> </w:t>
      </w:r>
    </w:p>
    <w:p w14:paraId="2300DC1C" w14:textId="07F006ED" w:rsidR="00D45AC0" w:rsidRDefault="00D870F7" w:rsidP="00E26FAD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E26FAD">
        <w:rPr>
          <w:rFonts w:ascii="Arial" w:hAnsi="Arial" w:cs="Arial"/>
        </w:rPr>
        <w:t>R</w:t>
      </w:r>
      <w:r w:rsidR="0063251A" w:rsidRPr="00E26FAD">
        <w:rPr>
          <w:rFonts w:ascii="Arial" w:hAnsi="Arial" w:cs="Arial"/>
        </w:rPr>
        <w:t>esponse</w:t>
      </w:r>
      <w:r w:rsidR="0063251A" w:rsidRPr="00956A65">
        <w:rPr>
          <w:rFonts w:ascii="Arial" w:hAnsi="Arial" w:cs="Arial"/>
          <w:bCs/>
        </w:rPr>
        <w:t>:</w:t>
      </w:r>
      <w:r w:rsidR="00470AF1" w:rsidRPr="00956A65">
        <w:rPr>
          <w:rFonts w:ascii="Arial" w:hAnsi="Arial" w:cs="Arial"/>
          <w:bCs/>
        </w:rPr>
        <w:t xml:space="preserve"> </w:t>
      </w:r>
      <w:r w:rsidR="0034558C">
        <w:rPr>
          <w:rFonts w:ascii="Arial" w:hAnsi="Arial" w:cs="Arial"/>
          <w:bCs/>
        </w:rPr>
        <w:t>Propo</w:t>
      </w:r>
      <w:r w:rsidR="009E7A23">
        <w:rPr>
          <w:rFonts w:ascii="Arial" w:hAnsi="Arial" w:cs="Arial"/>
          <w:bCs/>
        </w:rPr>
        <w:t>sers should submit responses regarding</w:t>
      </w:r>
      <w:r w:rsidR="0034558C">
        <w:rPr>
          <w:rFonts w:ascii="Arial" w:hAnsi="Arial" w:cs="Arial"/>
          <w:bCs/>
        </w:rPr>
        <w:t xml:space="preserve"> course mate</w:t>
      </w:r>
      <w:r w:rsidR="00DA34DA">
        <w:rPr>
          <w:rFonts w:ascii="Arial" w:hAnsi="Arial" w:cs="Arial"/>
          <w:bCs/>
        </w:rPr>
        <w:t xml:space="preserve">rials programs as part of its </w:t>
      </w:r>
      <w:r w:rsidR="0034558C">
        <w:rPr>
          <w:rFonts w:ascii="Arial" w:hAnsi="Arial" w:cs="Arial"/>
          <w:bCs/>
        </w:rPr>
        <w:t>responses to RFP Sections C.2.7 b &amp; c.</w:t>
      </w:r>
    </w:p>
    <w:p w14:paraId="013706CF" w14:textId="77777777" w:rsidR="00897DD6" w:rsidRPr="00956A65" w:rsidRDefault="00897DD6" w:rsidP="00E26FAD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0C85DAB2" w14:textId="2FA8DF52" w:rsidR="00371010" w:rsidRPr="00956A65" w:rsidRDefault="004C1F41" w:rsidP="004A1B2A">
      <w:pPr>
        <w:spacing w:line="240" w:lineRule="auto"/>
        <w:rPr>
          <w:rFonts w:ascii="Arial" w:eastAsia="Calibri" w:hAnsi="Arial" w:cs="Arial"/>
        </w:rPr>
      </w:pPr>
      <w:r w:rsidRPr="00956A65">
        <w:rPr>
          <w:rFonts w:ascii="Arial" w:hAnsi="Arial" w:cs="Arial"/>
          <w:bCs/>
        </w:rPr>
        <w:t>Question #4:</w:t>
      </w:r>
      <w:r w:rsidR="007E3D41">
        <w:rPr>
          <w:rFonts w:ascii="Arial" w:hAnsi="Arial" w:cs="Arial"/>
          <w:bCs/>
        </w:rPr>
        <w:t xml:space="preserve"> </w:t>
      </w:r>
      <w:r w:rsidR="000B5284" w:rsidRPr="000B5284">
        <w:rPr>
          <w:rFonts w:ascii="Arial" w:hAnsi="Arial" w:cs="Arial"/>
          <w:bCs/>
        </w:rPr>
        <w:t>Are retail products beyond course materials a requirement?</w:t>
      </w:r>
    </w:p>
    <w:p w14:paraId="1C00D3E5" w14:textId="77777777" w:rsidR="00371010" w:rsidRPr="00956A65" w:rsidRDefault="00371010" w:rsidP="004A1B2A">
      <w:pPr>
        <w:spacing w:line="240" w:lineRule="auto"/>
        <w:rPr>
          <w:rFonts w:ascii="Arial" w:eastAsia="Calibri" w:hAnsi="Arial" w:cs="Arial"/>
        </w:rPr>
      </w:pPr>
    </w:p>
    <w:p w14:paraId="51A34F7D" w14:textId="50EA4EDD" w:rsidR="000029A8" w:rsidRDefault="004C1F41" w:rsidP="003C505C">
      <w:pPr>
        <w:pBdr>
          <w:bottom w:val="single" w:sz="12" w:space="1" w:color="auto"/>
        </w:pBdr>
        <w:spacing w:line="240" w:lineRule="auto"/>
        <w:rPr>
          <w:rFonts w:ascii="Arial" w:hAnsi="Arial" w:cs="Arial"/>
          <w:bCs/>
        </w:rPr>
      </w:pPr>
      <w:r w:rsidRPr="00956A65">
        <w:rPr>
          <w:rFonts w:ascii="Arial" w:hAnsi="Arial" w:cs="Arial"/>
          <w:bCs/>
        </w:rPr>
        <w:t>Response:</w:t>
      </w:r>
      <w:r w:rsidR="00335DD3" w:rsidRPr="00956A65">
        <w:rPr>
          <w:rFonts w:ascii="Arial" w:hAnsi="Arial" w:cs="Arial"/>
          <w:bCs/>
        </w:rPr>
        <w:t xml:space="preserve">  </w:t>
      </w:r>
      <w:r w:rsidR="0034558C">
        <w:rPr>
          <w:rFonts w:ascii="Arial" w:hAnsi="Arial" w:cs="Arial"/>
          <w:bCs/>
        </w:rPr>
        <w:t xml:space="preserve">See RFP </w:t>
      </w:r>
      <w:r w:rsidR="00897DD6">
        <w:rPr>
          <w:rFonts w:ascii="Arial" w:hAnsi="Arial" w:cs="Arial"/>
          <w:bCs/>
        </w:rPr>
        <w:t xml:space="preserve">Attachment 6.4, </w:t>
      </w:r>
      <w:r w:rsidR="0034558C">
        <w:rPr>
          <w:rFonts w:ascii="Arial" w:hAnsi="Arial" w:cs="Arial"/>
          <w:bCs/>
        </w:rPr>
        <w:t>Section C.2.13.</w:t>
      </w:r>
    </w:p>
    <w:p w14:paraId="0650146F" w14:textId="492C9FCB" w:rsidR="00A8779D" w:rsidRDefault="00A8779D" w:rsidP="003C505C">
      <w:pPr>
        <w:pBdr>
          <w:bottom w:val="single" w:sz="12" w:space="1" w:color="auto"/>
        </w:pBdr>
        <w:spacing w:line="240" w:lineRule="auto"/>
        <w:rPr>
          <w:rFonts w:ascii="Arial" w:hAnsi="Arial" w:cs="Arial"/>
          <w:bCs/>
        </w:rPr>
      </w:pPr>
    </w:p>
    <w:p w14:paraId="4FFB14CC" w14:textId="77777777" w:rsidR="00A8779D" w:rsidRPr="00956A65" w:rsidRDefault="00A8779D" w:rsidP="003C505C">
      <w:pPr>
        <w:pBdr>
          <w:bottom w:val="single" w:sz="12" w:space="1" w:color="auto"/>
        </w:pBdr>
        <w:spacing w:line="240" w:lineRule="auto"/>
        <w:rPr>
          <w:rFonts w:ascii="Arial" w:hAnsi="Arial" w:cs="Arial"/>
          <w:bCs/>
        </w:rPr>
      </w:pPr>
    </w:p>
    <w:p w14:paraId="5285EE67" w14:textId="3CC54831" w:rsidR="00044068" w:rsidRPr="00956A65" w:rsidRDefault="0020724F" w:rsidP="0020724F">
      <w:pPr>
        <w:rPr>
          <w:rFonts w:ascii="Arial" w:hAnsi="Arial" w:cs="Arial"/>
        </w:rPr>
      </w:pPr>
      <w:r w:rsidRPr="00956A65">
        <w:rPr>
          <w:rFonts w:ascii="Arial" w:hAnsi="Arial" w:cs="Arial"/>
        </w:rPr>
        <w:t>Question #5:</w:t>
      </w:r>
      <w:r w:rsidR="00044068" w:rsidRPr="00956A65">
        <w:rPr>
          <w:rFonts w:ascii="Arial" w:hAnsi="Arial" w:cs="Arial"/>
        </w:rPr>
        <w:t xml:space="preserve"> </w:t>
      </w:r>
      <w:r w:rsidR="00A8779D" w:rsidRPr="00A8779D">
        <w:rPr>
          <w:rFonts w:ascii="Arial" w:hAnsi="Arial" w:cs="Arial"/>
        </w:rPr>
        <w:t>Does there need to be a custom, out of box solution for integration into Ellucian Banner SIS, or can open API for SIS and LTI standard for LMS integrations suffice?</w:t>
      </w:r>
    </w:p>
    <w:p w14:paraId="56882517" w14:textId="4003BEEB" w:rsidR="0020724F" w:rsidRPr="00956A65" w:rsidRDefault="0020724F" w:rsidP="0020724F">
      <w:pPr>
        <w:rPr>
          <w:rFonts w:ascii="Arial" w:hAnsi="Arial" w:cs="Arial"/>
        </w:rPr>
      </w:pPr>
    </w:p>
    <w:p w14:paraId="6AC015DC" w14:textId="6C510AE4" w:rsidR="0020724F" w:rsidRDefault="0020724F" w:rsidP="0020724F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 xml:space="preserve">Response: </w:t>
      </w:r>
      <w:r w:rsidR="00897DD6">
        <w:rPr>
          <w:rFonts w:ascii="Arial" w:hAnsi="Arial" w:cs="Arial"/>
        </w:rPr>
        <w:t xml:space="preserve">The Successful Proposer must have the integrations necessary and </w:t>
      </w:r>
      <w:r w:rsidR="00DA34DA">
        <w:rPr>
          <w:rFonts w:ascii="Arial" w:hAnsi="Arial" w:cs="Arial"/>
        </w:rPr>
        <w:t>operational by 7/1/18, including successful testing in production.</w:t>
      </w:r>
    </w:p>
    <w:p w14:paraId="4272E2D3" w14:textId="77777777" w:rsidR="000029A8" w:rsidRPr="00956A65" w:rsidRDefault="000029A8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30BFD66B" w14:textId="52AFC78F" w:rsidR="000029A8" w:rsidRDefault="0020724F" w:rsidP="007E3D41">
      <w:pPr>
        <w:rPr>
          <w:rFonts w:ascii="Arial" w:hAnsi="Arial" w:cs="Arial"/>
        </w:rPr>
      </w:pPr>
      <w:r w:rsidRPr="00956A65">
        <w:rPr>
          <w:rFonts w:ascii="Arial" w:hAnsi="Arial" w:cs="Arial"/>
        </w:rPr>
        <w:t>Question #6:</w:t>
      </w:r>
      <w:r w:rsidR="00044068" w:rsidRPr="00956A65">
        <w:rPr>
          <w:rFonts w:ascii="Arial" w:hAnsi="Arial" w:cs="Arial"/>
        </w:rPr>
        <w:t xml:space="preserve"> </w:t>
      </w:r>
      <w:r w:rsidR="00A8779D" w:rsidRPr="00A8779D">
        <w:rPr>
          <w:rFonts w:ascii="Arial" w:hAnsi="Arial" w:cs="Arial"/>
        </w:rPr>
        <w:t>Will a solution be considered that does not include rental and used textbooks?</w:t>
      </w:r>
    </w:p>
    <w:p w14:paraId="3D200ECD" w14:textId="77777777" w:rsidR="003267DC" w:rsidRPr="007E3D41" w:rsidRDefault="003267DC" w:rsidP="007E3D41">
      <w:pPr>
        <w:rPr>
          <w:rFonts w:ascii="Arial" w:hAnsi="Arial" w:cs="Arial"/>
        </w:rPr>
      </w:pPr>
    </w:p>
    <w:p w14:paraId="7DA4D65A" w14:textId="5C2EA85D" w:rsidR="000029A8" w:rsidRDefault="00956A65" w:rsidP="00956A65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956A65">
        <w:rPr>
          <w:rFonts w:ascii="Arial" w:hAnsi="Arial" w:cs="Arial"/>
        </w:rPr>
        <w:t xml:space="preserve">Response: </w:t>
      </w:r>
      <w:r w:rsidR="0034558C">
        <w:rPr>
          <w:rFonts w:ascii="Arial" w:hAnsi="Arial" w:cs="Arial"/>
          <w:bCs/>
        </w:rPr>
        <w:t>See RFP</w:t>
      </w:r>
      <w:r w:rsidR="00897DD6">
        <w:rPr>
          <w:rFonts w:ascii="Arial" w:hAnsi="Arial" w:cs="Arial"/>
          <w:bCs/>
        </w:rPr>
        <w:t xml:space="preserve"> Attachment 6.4, </w:t>
      </w:r>
      <w:r w:rsidR="0034558C">
        <w:rPr>
          <w:rFonts w:ascii="Arial" w:hAnsi="Arial" w:cs="Arial"/>
          <w:bCs/>
        </w:rPr>
        <w:t>Section C.2.7.</w:t>
      </w:r>
    </w:p>
    <w:p w14:paraId="1157C228" w14:textId="77777777" w:rsidR="00897DD6" w:rsidRPr="00956A65" w:rsidRDefault="00897DD6" w:rsidP="00956A65">
      <w:pPr>
        <w:pBdr>
          <w:bottom w:val="single" w:sz="12" w:space="1" w:color="auto"/>
        </w:pBdr>
        <w:rPr>
          <w:rFonts w:ascii="Arial" w:hAnsi="Arial" w:cs="Arial"/>
        </w:rPr>
      </w:pPr>
    </w:p>
    <w:p w14:paraId="73FCC1AC" w14:textId="0160F2DA" w:rsidR="0020724F" w:rsidRDefault="0020724F" w:rsidP="0020724F">
      <w:pPr>
        <w:rPr>
          <w:rFonts w:ascii="Arial" w:hAnsi="Arial" w:cs="Arial"/>
        </w:rPr>
      </w:pPr>
      <w:r w:rsidRPr="00956A65">
        <w:rPr>
          <w:rFonts w:ascii="Arial" w:hAnsi="Arial" w:cs="Arial"/>
        </w:rPr>
        <w:t>Question #7:</w:t>
      </w:r>
      <w:r w:rsidR="00044068" w:rsidRPr="00956A65">
        <w:rPr>
          <w:rFonts w:ascii="Arial" w:hAnsi="Arial" w:cs="Arial"/>
        </w:rPr>
        <w:t xml:space="preserve"> </w:t>
      </w:r>
      <w:r w:rsidR="00DA34DA">
        <w:rPr>
          <w:rFonts w:ascii="Arial" w:hAnsi="Arial" w:cs="Arial"/>
        </w:rPr>
        <w:t xml:space="preserve">Would TBR allow one of the Proposer’s </w:t>
      </w:r>
      <w:r w:rsidR="00C24DD7">
        <w:rPr>
          <w:rFonts w:ascii="Arial" w:hAnsi="Arial" w:cs="Arial"/>
        </w:rPr>
        <w:t>representatives to visit each one of the 14 campuses involved in the RFP to take pictures of the sell</w:t>
      </w:r>
      <w:r w:rsidR="00DA34DA">
        <w:rPr>
          <w:rFonts w:ascii="Arial" w:hAnsi="Arial" w:cs="Arial"/>
        </w:rPr>
        <w:t xml:space="preserve">ing, office and storage space </w:t>
      </w:r>
      <w:proofErr w:type="gramStart"/>
      <w:r w:rsidR="00DA34DA">
        <w:rPr>
          <w:rFonts w:ascii="Arial" w:hAnsi="Arial" w:cs="Arial"/>
        </w:rPr>
        <w:t>i</w:t>
      </w:r>
      <w:r w:rsidR="00C24DD7">
        <w:rPr>
          <w:rFonts w:ascii="Arial" w:hAnsi="Arial" w:cs="Arial"/>
        </w:rPr>
        <w:t>n order to</w:t>
      </w:r>
      <w:proofErr w:type="gramEnd"/>
      <w:r w:rsidR="00C24DD7">
        <w:rPr>
          <w:rFonts w:ascii="Arial" w:hAnsi="Arial" w:cs="Arial"/>
        </w:rPr>
        <w:t xml:space="preserve"> assess the needs of each campus?</w:t>
      </w:r>
    </w:p>
    <w:p w14:paraId="5ECB1CBB" w14:textId="77777777" w:rsidR="007E3D41" w:rsidRPr="00956A65" w:rsidRDefault="007E3D41" w:rsidP="0020724F">
      <w:pPr>
        <w:rPr>
          <w:rFonts w:ascii="Arial" w:hAnsi="Arial" w:cs="Arial"/>
        </w:rPr>
      </w:pPr>
    </w:p>
    <w:p w14:paraId="63670979" w14:textId="1E55A43C" w:rsidR="000029A8" w:rsidRDefault="0020724F" w:rsidP="0020724F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 xml:space="preserve">Response: </w:t>
      </w:r>
      <w:r w:rsidR="00C27543">
        <w:rPr>
          <w:rFonts w:ascii="Arial" w:hAnsi="Arial" w:cs="Arial"/>
        </w:rPr>
        <w:t>Ye</w:t>
      </w:r>
      <w:r w:rsidR="00B41756">
        <w:rPr>
          <w:rFonts w:ascii="Arial" w:hAnsi="Arial" w:cs="Arial"/>
        </w:rPr>
        <w:t xml:space="preserve">s. </w:t>
      </w:r>
      <w:r w:rsidR="00DA34DA">
        <w:rPr>
          <w:rFonts w:ascii="Arial" w:hAnsi="Arial" w:cs="Arial"/>
        </w:rPr>
        <w:t xml:space="preserve"> Please see attached for available dates to conduct campus tours.</w:t>
      </w:r>
    </w:p>
    <w:p w14:paraId="6C66915D" w14:textId="77777777" w:rsidR="00897DD6" w:rsidRPr="00956A65" w:rsidRDefault="00897DD6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78489075" w14:textId="451C4980" w:rsidR="003C505C" w:rsidRDefault="00956A65" w:rsidP="0020724F">
      <w:pPr>
        <w:rPr>
          <w:rFonts w:ascii="Arial" w:hAnsi="Arial" w:cs="Arial"/>
        </w:rPr>
      </w:pPr>
      <w:r>
        <w:rPr>
          <w:rFonts w:ascii="Arial" w:hAnsi="Arial" w:cs="Arial"/>
        </w:rPr>
        <w:t>Question #8</w:t>
      </w:r>
      <w:r w:rsidR="007B6CD5" w:rsidRPr="00956A65">
        <w:rPr>
          <w:rFonts w:ascii="Arial" w:hAnsi="Arial" w:cs="Arial"/>
        </w:rPr>
        <w:t xml:space="preserve">: </w:t>
      </w:r>
      <w:r w:rsidR="00C24DD7">
        <w:rPr>
          <w:rFonts w:ascii="Arial" w:hAnsi="Arial" w:cs="Arial"/>
        </w:rPr>
        <w:t xml:space="preserve">Will TBR provide floor </w:t>
      </w:r>
      <w:r w:rsidR="00DA34DA">
        <w:rPr>
          <w:rFonts w:ascii="Arial" w:hAnsi="Arial" w:cs="Arial"/>
        </w:rPr>
        <w:t>plans for each of the locations?</w:t>
      </w:r>
      <w:r w:rsidR="00C24DD7">
        <w:rPr>
          <w:rFonts w:ascii="Arial" w:hAnsi="Arial" w:cs="Arial"/>
        </w:rPr>
        <w:t xml:space="preserve"> The RFP give the square footage. However, an understanding of the layout would be beneficial. </w:t>
      </w:r>
    </w:p>
    <w:p w14:paraId="5A8DED50" w14:textId="77777777" w:rsidR="007E3D41" w:rsidRPr="00956A65" w:rsidRDefault="007E3D41" w:rsidP="0020724F">
      <w:pPr>
        <w:rPr>
          <w:rFonts w:ascii="Arial" w:hAnsi="Arial" w:cs="Arial"/>
        </w:rPr>
      </w:pPr>
    </w:p>
    <w:p w14:paraId="6392BFC5" w14:textId="1E465E02" w:rsidR="000029A8" w:rsidRDefault="007B6CD5" w:rsidP="0020724F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>Response:</w:t>
      </w:r>
      <w:r w:rsidR="00E07B6A" w:rsidRPr="00956A65">
        <w:rPr>
          <w:rFonts w:ascii="Arial" w:hAnsi="Arial" w:cs="Arial"/>
        </w:rPr>
        <w:t xml:space="preserve">  </w:t>
      </w:r>
      <w:r w:rsidR="00B41756">
        <w:rPr>
          <w:rFonts w:ascii="Arial" w:hAnsi="Arial" w:cs="Arial"/>
        </w:rPr>
        <w:t>Yes.  A</w:t>
      </w:r>
      <w:r w:rsidR="00C27543">
        <w:rPr>
          <w:rFonts w:ascii="Arial" w:hAnsi="Arial" w:cs="Arial"/>
        </w:rPr>
        <w:t>vailable floor</w:t>
      </w:r>
      <w:r w:rsidR="009E7A23">
        <w:rPr>
          <w:rFonts w:ascii="Arial" w:hAnsi="Arial" w:cs="Arial"/>
        </w:rPr>
        <w:t xml:space="preserve"> </w:t>
      </w:r>
      <w:r w:rsidR="00C27543">
        <w:rPr>
          <w:rFonts w:ascii="Arial" w:hAnsi="Arial" w:cs="Arial"/>
        </w:rPr>
        <w:t>plans are attached.</w:t>
      </w:r>
    </w:p>
    <w:p w14:paraId="6D4756DB" w14:textId="77777777" w:rsidR="00B41756" w:rsidRPr="00956A65" w:rsidRDefault="00B41756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784C85EB" w14:textId="18ECF603" w:rsidR="007B6CD5" w:rsidRPr="00956A65" w:rsidRDefault="00F1682C" w:rsidP="0020724F">
      <w:pPr>
        <w:rPr>
          <w:rFonts w:ascii="Arial" w:hAnsi="Arial" w:cs="Arial"/>
        </w:rPr>
      </w:pPr>
      <w:r>
        <w:rPr>
          <w:rFonts w:ascii="Arial" w:hAnsi="Arial" w:cs="Arial"/>
        </w:rPr>
        <w:t>Question #9</w:t>
      </w:r>
      <w:r w:rsidR="007B6CD5" w:rsidRPr="00956A65">
        <w:rPr>
          <w:rFonts w:ascii="Arial" w:hAnsi="Arial" w:cs="Arial"/>
        </w:rPr>
        <w:t xml:space="preserve">: </w:t>
      </w:r>
      <w:r w:rsidR="005D121F">
        <w:rPr>
          <w:rFonts w:ascii="Arial" w:hAnsi="Arial" w:cs="Arial"/>
        </w:rPr>
        <w:t>Can a proposer submit more than one response?</w:t>
      </w:r>
    </w:p>
    <w:p w14:paraId="5FE7CE03" w14:textId="5AD7325D" w:rsidR="007B6CD5" w:rsidRPr="00956A65" w:rsidRDefault="007B6CD5" w:rsidP="0020724F">
      <w:pPr>
        <w:rPr>
          <w:rFonts w:ascii="Arial" w:hAnsi="Arial" w:cs="Arial"/>
        </w:rPr>
      </w:pPr>
    </w:p>
    <w:p w14:paraId="733599FF" w14:textId="36229EC1" w:rsidR="00D45AC0" w:rsidRDefault="007B6CD5" w:rsidP="0020724F">
      <w:pPr>
        <w:pBdr>
          <w:bottom w:val="single" w:sz="12" w:space="1" w:color="auto"/>
        </w:pBdr>
        <w:rPr>
          <w:rFonts w:ascii="Arial" w:hAnsi="Arial" w:cs="Arial"/>
        </w:rPr>
      </w:pPr>
      <w:r w:rsidRPr="00956A65">
        <w:rPr>
          <w:rFonts w:ascii="Arial" w:hAnsi="Arial" w:cs="Arial"/>
        </w:rPr>
        <w:t xml:space="preserve">Response: </w:t>
      </w:r>
      <w:r w:rsidR="00015559" w:rsidRPr="00956A65">
        <w:rPr>
          <w:rFonts w:ascii="Arial" w:hAnsi="Arial" w:cs="Arial"/>
        </w:rPr>
        <w:t xml:space="preserve"> </w:t>
      </w:r>
      <w:r w:rsidR="00B41756">
        <w:rPr>
          <w:rFonts w:ascii="Arial" w:hAnsi="Arial" w:cs="Arial"/>
        </w:rPr>
        <w:t xml:space="preserve">No.  </w:t>
      </w:r>
    </w:p>
    <w:p w14:paraId="69311C4A" w14:textId="77777777" w:rsidR="00B41756" w:rsidRPr="00956A65" w:rsidRDefault="00B41756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4983C21B" w14:textId="0FF00095" w:rsidR="007E3D41" w:rsidRDefault="00F1682C" w:rsidP="0020724F">
      <w:pPr>
        <w:rPr>
          <w:rFonts w:ascii="Arial" w:hAnsi="Arial" w:cs="Arial"/>
        </w:rPr>
      </w:pPr>
      <w:r>
        <w:rPr>
          <w:rFonts w:ascii="Arial" w:hAnsi="Arial" w:cs="Arial"/>
        </w:rPr>
        <w:t>Question #10</w:t>
      </w:r>
      <w:r w:rsidR="007B6CD5" w:rsidRPr="00956A65">
        <w:rPr>
          <w:rFonts w:ascii="Arial" w:hAnsi="Arial" w:cs="Arial"/>
        </w:rPr>
        <w:t xml:space="preserve">: </w:t>
      </w:r>
      <w:r w:rsidR="00DA34DA">
        <w:rPr>
          <w:rFonts w:ascii="Arial" w:hAnsi="Arial" w:cs="Arial"/>
        </w:rPr>
        <w:t>Are Sections 4.3.3 and 4.3.6 contradictory</w:t>
      </w:r>
      <w:r w:rsidR="005D121F">
        <w:rPr>
          <w:rFonts w:ascii="Arial" w:hAnsi="Arial" w:cs="Arial"/>
        </w:rPr>
        <w:t>?</w:t>
      </w:r>
    </w:p>
    <w:p w14:paraId="6D607F48" w14:textId="77777777" w:rsidR="003267DC" w:rsidRPr="00956A65" w:rsidRDefault="003267DC" w:rsidP="0020724F">
      <w:pPr>
        <w:rPr>
          <w:rFonts w:ascii="Arial" w:hAnsi="Arial" w:cs="Arial"/>
        </w:rPr>
      </w:pPr>
    </w:p>
    <w:p w14:paraId="6716306C" w14:textId="4A8FB991" w:rsidR="00560AE1" w:rsidRDefault="00B41756" w:rsidP="0020724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Response:  No.</w:t>
      </w:r>
    </w:p>
    <w:p w14:paraId="06CECEB0" w14:textId="77777777" w:rsidR="00B41756" w:rsidRDefault="00B41756" w:rsidP="0020724F">
      <w:pPr>
        <w:pBdr>
          <w:bottom w:val="single" w:sz="12" w:space="1" w:color="auto"/>
        </w:pBdr>
        <w:rPr>
          <w:rFonts w:ascii="Arial" w:hAnsi="Arial" w:cs="Arial"/>
        </w:rPr>
      </w:pPr>
    </w:p>
    <w:p w14:paraId="459D3473" w14:textId="15C2D129" w:rsidR="000029A8" w:rsidRPr="00EC7BC8" w:rsidRDefault="00836092" w:rsidP="00EC7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#11: </w:t>
      </w:r>
      <w:r w:rsidR="00EC7BC8" w:rsidRPr="00EC7BC8">
        <w:rPr>
          <w:rFonts w:ascii="Arial" w:hAnsi="Arial" w:cs="Arial"/>
        </w:rPr>
        <w:t xml:space="preserve">For colleges that have bookstores at multiple locations (i.e. </w:t>
      </w:r>
      <w:proofErr w:type="spellStart"/>
      <w:r w:rsidR="00EC7BC8" w:rsidRPr="00EC7BC8">
        <w:rPr>
          <w:rFonts w:ascii="Arial" w:hAnsi="Arial" w:cs="Arial"/>
        </w:rPr>
        <w:t>Pellissippi</w:t>
      </w:r>
      <w:proofErr w:type="spellEnd"/>
      <w:r w:rsidR="00EC7BC8" w:rsidRPr="00EC7BC8">
        <w:rPr>
          <w:rFonts w:ascii="Arial" w:hAnsi="Arial" w:cs="Arial"/>
        </w:rPr>
        <w:t xml:space="preserve"> State) can </w:t>
      </w:r>
      <w:r w:rsidR="00EC7BC8">
        <w:rPr>
          <w:rFonts w:ascii="Arial" w:hAnsi="Arial" w:cs="Arial"/>
        </w:rPr>
        <w:t>TBR provide a</w:t>
      </w:r>
      <w:r w:rsidR="00EC7BC8" w:rsidRPr="00EC7BC8">
        <w:rPr>
          <w:rFonts w:ascii="Arial" w:hAnsi="Arial" w:cs="Arial"/>
        </w:rPr>
        <w:t xml:space="preserve"> breakdown </w:t>
      </w:r>
      <w:r w:rsidR="00EC7BC8">
        <w:rPr>
          <w:rFonts w:ascii="Arial" w:hAnsi="Arial" w:cs="Arial"/>
        </w:rPr>
        <w:t xml:space="preserve">of </w:t>
      </w:r>
      <w:r w:rsidR="00EC7BC8" w:rsidRPr="00EC7BC8">
        <w:rPr>
          <w:rFonts w:ascii="Arial" w:hAnsi="Arial" w:cs="Arial"/>
        </w:rPr>
        <w:t>the sales by category, by location?</w:t>
      </w:r>
    </w:p>
    <w:p w14:paraId="7E41226A" w14:textId="23D2457B" w:rsidR="00836092" w:rsidRDefault="00836092" w:rsidP="00836092">
      <w:pPr>
        <w:rPr>
          <w:rFonts w:ascii="Arial" w:hAnsi="Arial" w:cs="Arial"/>
        </w:rPr>
      </w:pPr>
    </w:p>
    <w:p w14:paraId="2104260A" w14:textId="06407A9B" w:rsidR="00D45AC0" w:rsidRDefault="00836092" w:rsidP="0083609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Response:</w:t>
      </w:r>
      <w:r w:rsidR="00D45AC0">
        <w:rPr>
          <w:rFonts w:ascii="Arial" w:hAnsi="Arial" w:cs="Arial"/>
        </w:rPr>
        <w:t xml:space="preserve">  </w:t>
      </w:r>
      <w:r w:rsidR="00B41756">
        <w:rPr>
          <w:rFonts w:ascii="Arial" w:hAnsi="Arial" w:cs="Arial"/>
        </w:rPr>
        <w:t>This information is not available.</w:t>
      </w:r>
    </w:p>
    <w:p w14:paraId="72AC40D5" w14:textId="77777777" w:rsidR="00B41756" w:rsidRDefault="00B41756" w:rsidP="00836092">
      <w:pPr>
        <w:pBdr>
          <w:bottom w:val="single" w:sz="12" w:space="1" w:color="auto"/>
        </w:pBdr>
        <w:rPr>
          <w:rFonts w:ascii="Arial" w:hAnsi="Arial" w:cs="Arial"/>
        </w:rPr>
      </w:pPr>
    </w:p>
    <w:p w14:paraId="59415ACC" w14:textId="76903CA2" w:rsidR="00836092" w:rsidRDefault="00836092" w:rsidP="00EC7BC8">
      <w:pPr>
        <w:tabs>
          <w:tab w:val="left" w:pos="720"/>
          <w:tab w:val="left" w:pos="1440"/>
          <w:tab w:val="left" w:pos="1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Question #12: </w:t>
      </w:r>
      <w:r>
        <w:rPr>
          <w:rFonts w:ascii="Arial" w:hAnsi="Arial" w:cs="Arial"/>
        </w:rPr>
        <w:tab/>
      </w:r>
      <w:r w:rsidR="00EC7BC8" w:rsidRPr="00EC7BC8">
        <w:rPr>
          <w:rFonts w:ascii="Arial" w:hAnsi="Arial" w:cs="Arial"/>
        </w:rPr>
        <w:t>Do any students live on campus at any</w:t>
      </w:r>
      <w:r w:rsidR="00071A1B">
        <w:rPr>
          <w:rFonts w:ascii="Arial" w:hAnsi="Arial" w:cs="Arial"/>
        </w:rPr>
        <w:t xml:space="preserve"> of the colleges? If so, can TBR provide</w:t>
      </w:r>
      <w:r w:rsidR="00EC7BC8" w:rsidRPr="00EC7BC8">
        <w:rPr>
          <w:rFonts w:ascii="Arial" w:hAnsi="Arial" w:cs="Arial"/>
        </w:rPr>
        <w:t xml:space="preserve"> the number of students living on campus for each location?</w:t>
      </w:r>
      <w:r w:rsidR="00EC7BC8" w:rsidRPr="00EC7BC8">
        <w:rPr>
          <w:rFonts w:ascii="Arial" w:hAnsi="Arial" w:cs="Arial"/>
        </w:rPr>
        <w:tab/>
      </w:r>
    </w:p>
    <w:p w14:paraId="2CB40D22" w14:textId="1268928B" w:rsidR="00836092" w:rsidRDefault="00836092" w:rsidP="00836092">
      <w:pPr>
        <w:rPr>
          <w:rFonts w:ascii="Arial" w:hAnsi="Arial" w:cs="Arial"/>
        </w:rPr>
      </w:pPr>
    </w:p>
    <w:p w14:paraId="419992FC" w14:textId="39FD0D56" w:rsidR="002C29C6" w:rsidRDefault="00836092" w:rsidP="0083609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9E7A23">
        <w:rPr>
          <w:rFonts w:ascii="Arial" w:hAnsi="Arial" w:cs="Arial"/>
        </w:rPr>
        <w:t>No there are no</w:t>
      </w:r>
      <w:r w:rsidR="00DA34DA">
        <w:rPr>
          <w:rFonts w:ascii="Arial" w:hAnsi="Arial" w:cs="Arial"/>
        </w:rPr>
        <w:t xml:space="preserve"> students living on campus for these institutions.</w:t>
      </w:r>
    </w:p>
    <w:p w14:paraId="304F379B" w14:textId="77777777" w:rsidR="002C29C6" w:rsidRDefault="002C29C6" w:rsidP="00836092">
      <w:pPr>
        <w:pBdr>
          <w:bottom w:val="single" w:sz="12" w:space="1" w:color="auto"/>
        </w:pBdr>
        <w:rPr>
          <w:rFonts w:ascii="Arial" w:hAnsi="Arial" w:cs="Arial"/>
        </w:rPr>
      </w:pPr>
    </w:p>
    <w:p w14:paraId="67F19428" w14:textId="1055C458" w:rsidR="00836092" w:rsidRPr="00EC7BC8" w:rsidRDefault="00836092" w:rsidP="00EC7BC8">
      <w:pPr>
        <w:rPr>
          <w:rFonts w:ascii="Arial" w:hAnsi="Arial" w:cs="Arial"/>
        </w:rPr>
      </w:pPr>
      <w:r w:rsidRPr="00DA34DA">
        <w:rPr>
          <w:rFonts w:ascii="Arial" w:hAnsi="Arial" w:cs="Arial"/>
        </w:rPr>
        <w:lastRenderedPageBreak/>
        <w:t xml:space="preserve">Question #13: </w:t>
      </w:r>
      <w:r w:rsidR="00EC7BC8" w:rsidRPr="00DA34DA">
        <w:rPr>
          <w:rFonts w:ascii="Arial" w:hAnsi="Arial" w:cs="Arial"/>
        </w:rPr>
        <w:t>Does</w:t>
      </w:r>
      <w:r w:rsidR="00EC7BC8" w:rsidRPr="003C7B86">
        <w:rPr>
          <w:rFonts w:ascii="Arial" w:hAnsi="Arial" w:cs="Arial"/>
        </w:rPr>
        <w:t xml:space="preserve"> the college own the existing bookstore fixtures at all campuses at the end of your current agreement(s)?</w:t>
      </w:r>
    </w:p>
    <w:p w14:paraId="480EE491" w14:textId="7E636896" w:rsidR="00836092" w:rsidRDefault="00836092" w:rsidP="00836092">
      <w:pPr>
        <w:rPr>
          <w:rFonts w:ascii="Arial" w:hAnsi="Arial" w:cs="Arial"/>
        </w:rPr>
      </w:pPr>
    </w:p>
    <w:p w14:paraId="46B0417F" w14:textId="06ECCE66" w:rsidR="00836092" w:rsidRDefault="00836092" w:rsidP="0083609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Response:</w:t>
      </w:r>
      <w:r w:rsidR="00DA34DA">
        <w:rPr>
          <w:rFonts w:ascii="Arial" w:hAnsi="Arial" w:cs="Arial"/>
        </w:rPr>
        <w:t xml:space="preserve">  Yes.</w:t>
      </w:r>
    </w:p>
    <w:p w14:paraId="415771CC" w14:textId="77777777" w:rsidR="008A6AA2" w:rsidRDefault="008A6AA2" w:rsidP="00836092">
      <w:pPr>
        <w:pBdr>
          <w:bottom w:val="single" w:sz="12" w:space="1" w:color="auto"/>
        </w:pBdr>
        <w:rPr>
          <w:rFonts w:ascii="Arial" w:hAnsi="Arial" w:cs="Arial"/>
        </w:rPr>
      </w:pPr>
    </w:p>
    <w:p w14:paraId="028EF042" w14:textId="55FA091E" w:rsidR="00836092" w:rsidRDefault="00836092" w:rsidP="00836092">
      <w:pPr>
        <w:rPr>
          <w:rFonts w:ascii="Arial" w:hAnsi="Arial" w:cs="Arial"/>
        </w:rPr>
      </w:pPr>
      <w:r w:rsidRPr="00DA34DA">
        <w:rPr>
          <w:rFonts w:ascii="Arial" w:hAnsi="Arial" w:cs="Arial"/>
        </w:rPr>
        <w:t xml:space="preserve">Question #14: </w:t>
      </w:r>
      <w:r w:rsidR="00EC7BC8" w:rsidRPr="00DA34DA">
        <w:rPr>
          <w:rFonts w:ascii="Arial" w:hAnsi="Arial" w:cs="Arial"/>
        </w:rPr>
        <w:t>Is there</w:t>
      </w:r>
      <w:bookmarkStart w:id="0" w:name="_GoBack"/>
      <w:bookmarkEnd w:id="0"/>
      <w:r w:rsidR="00EC7BC8" w:rsidRPr="00DA34DA">
        <w:rPr>
          <w:rFonts w:ascii="Arial" w:hAnsi="Arial" w:cs="Arial"/>
        </w:rPr>
        <w:t xml:space="preserve"> any expected</w:t>
      </w:r>
      <w:r w:rsidR="00EC7BC8" w:rsidRPr="00EC7BC8">
        <w:rPr>
          <w:rFonts w:ascii="Arial" w:hAnsi="Arial" w:cs="Arial"/>
        </w:rPr>
        <w:t xml:space="preserve"> buyout and/or any undep</w:t>
      </w:r>
      <w:r w:rsidR="00071A1B">
        <w:rPr>
          <w:rFonts w:ascii="Arial" w:hAnsi="Arial" w:cs="Arial"/>
        </w:rPr>
        <w:t>reciated balance(s) owed to the</w:t>
      </w:r>
      <w:r w:rsidR="00EC7BC8" w:rsidRPr="00EC7BC8">
        <w:rPr>
          <w:rFonts w:ascii="Arial" w:hAnsi="Arial" w:cs="Arial"/>
        </w:rPr>
        <w:t xml:space="preserve"> current operators for the existing bookstore fixtures?  If so, please provide the amount(s)?</w:t>
      </w:r>
    </w:p>
    <w:p w14:paraId="5F802D3C" w14:textId="53544743" w:rsidR="00836092" w:rsidRDefault="00836092" w:rsidP="00836092">
      <w:pPr>
        <w:rPr>
          <w:rFonts w:ascii="Arial" w:hAnsi="Arial" w:cs="Arial"/>
        </w:rPr>
      </w:pPr>
    </w:p>
    <w:p w14:paraId="6DEB66A0" w14:textId="1660CCAD" w:rsidR="00EA1E22" w:rsidRDefault="00836092" w:rsidP="0083609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244850">
        <w:rPr>
          <w:rFonts w:ascii="Arial" w:hAnsi="Arial" w:cs="Arial"/>
        </w:rPr>
        <w:t>This has not yet been determined and will be discussed with the Successful Proposer.</w:t>
      </w:r>
    </w:p>
    <w:p w14:paraId="25E8705F" w14:textId="77777777" w:rsidR="00244850" w:rsidRDefault="00244850" w:rsidP="00836092">
      <w:pPr>
        <w:pBdr>
          <w:bottom w:val="single" w:sz="12" w:space="1" w:color="auto"/>
        </w:pBdr>
        <w:rPr>
          <w:rFonts w:ascii="Arial" w:hAnsi="Arial" w:cs="Arial"/>
        </w:rPr>
      </w:pPr>
    </w:p>
    <w:p w14:paraId="2DD62260" w14:textId="51002B10" w:rsidR="00EC7BC8" w:rsidRDefault="00742874" w:rsidP="00EC7B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#15: </w:t>
      </w:r>
      <w:r w:rsidR="00EC7BC8" w:rsidRPr="00EC7BC8">
        <w:rPr>
          <w:rFonts w:ascii="Arial" w:hAnsi="Arial" w:cs="Arial"/>
        </w:rPr>
        <w:t>Please explain the reason(s) behind the large fluctuation in Digital Text Sales FY16 to FY17 shown on pages 95-99, specifically for:</w:t>
      </w:r>
    </w:p>
    <w:p w14:paraId="0E80E16D" w14:textId="77777777" w:rsidR="00071A1B" w:rsidRPr="00EC7BC8" w:rsidRDefault="00071A1B" w:rsidP="00EC7BC8">
      <w:pPr>
        <w:rPr>
          <w:rFonts w:ascii="Arial" w:hAnsi="Arial" w:cs="Arial"/>
        </w:rPr>
      </w:pPr>
    </w:p>
    <w:p w14:paraId="0AF18DF3" w14:textId="134EEF2C" w:rsidR="00EC7BC8" w:rsidRPr="00EC7BC8" w:rsidRDefault="00EC7BC8" w:rsidP="00EC7BC8">
      <w:pPr>
        <w:ind w:left="720"/>
        <w:rPr>
          <w:rFonts w:ascii="Arial" w:hAnsi="Arial" w:cs="Arial"/>
        </w:rPr>
      </w:pPr>
      <w:r w:rsidRPr="00EC7BC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Pr="00EC7BC8">
        <w:rPr>
          <w:rFonts w:ascii="Arial" w:hAnsi="Arial" w:cs="Arial"/>
        </w:rPr>
        <w:t>Jackson State</w:t>
      </w:r>
    </w:p>
    <w:p w14:paraId="6FDF6B48" w14:textId="2D2456AE" w:rsidR="00EC7BC8" w:rsidRPr="00EC7BC8" w:rsidRDefault="00EC7BC8" w:rsidP="00EC7BC8">
      <w:pPr>
        <w:ind w:left="720"/>
        <w:rPr>
          <w:rFonts w:ascii="Arial" w:hAnsi="Arial" w:cs="Arial"/>
        </w:rPr>
      </w:pPr>
      <w:r w:rsidRPr="00EC7BC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Pr="00EC7BC8">
        <w:rPr>
          <w:rFonts w:ascii="Arial" w:hAnsi="Arial" w:cs="Arial"/>
        </w:rPr>
        <w:t>Nashville State</w:t>
      </w:r>
    </w:p>
    <w:p w14:paraId="69239859" w14:textId="641F9BD0" w:rsidR="00EC7BC8" w:rsidRPr="00EC7BC8" w:rsidRDefault="00EC7BC8" w:rsidP="00EC7BC8">
      <w:pPr>
        <w:ind w:left="720"/>
        <w:rPr>
          <w:rFonts w:ascii="Arial" w:hAnsi="Arial" w:cs="Arial"/>
        </w:rPr>
      </w:pPr>
      <w:r w:rsidRPr="00EC7BC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Pr="00EC7BC8">
        <w:rPr>
          <w:rFonts w:ascii="Arial" w:hAnsi="Arial" w:cs="Arial"/>
        </w:rPr>
        <w:t>Northeast State</w:t>
      </w:r>
    </w:p>
    <w:p w14:paraId="15987D74" w14:textId="0CC0D362" w:rsidR="00EC7BC8" w:rsidRPr="00EC7BC8" w:rsidRDefault="00EC7BC8" w:rsidP="00EC7BC8">
      <w:pPr>
        <w:ind w:left="720"/>
        <w:rPr>
          <w:rFonts w:ascii="Arial" w:hAnsi="Arial" w:cs="Arial"/>
        </w:rPr>
      </w:pPr>
      <w:r w:rsidRPr="00EC7BC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Pr="00EC7BC8">
        <w:rPr>
          <w:rFonts w:ascii="Arial" w:hAnsi="Arial" w:cs="Arial"/>
        </w:rPr>
        <w:t xml:space="preserve">Southwest State </w:t>
      </w:r>
    </w:p>
    <w:p w14:paraId="2EB8A17F" w14:textId="44C95EA8" w:rsidR="00742874" w:rsidRDefault="00EC7BC8" w:rsidP="00EC7BC8">
      <w:pPr>
        <w:ind w:left="720"/>
        <w:rPr>
          <w:rFonts w:ascii="Arial" w:hAnsi="Arial" w:cs="Arial"/>
        </w:rPr>
      </w:pPr>
      <w:r w:rsidRPr="00EC7BC8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</w:t>
      </w:r>
      <w:r w:rsidRPr="00EC7BC8">
        <w:rPr>
          <w:rFonts w:ascii="Arial" w:hAnsi="Arial" w:cs="Arial"/>
        </w:rPr>
        <w:t>Volunteer State</w:t>
      </w:r>
    </w:p>
    <w:p w14:paraId="7C184D4A" w14:textId="77777777" w:rsidR="00742874" w:rsidRDefault="00742874" w:rsidP="00742874">
      <w:pPr>
        <w:rPr>
          <w:rFonts w:ascii="Arial" w:hAnsi="Arial" w:cs="Arial"/>
        </w:rPr>
      </w:pPr>
    </w:p>
    <w:p w14:paraId="092F6953" w14:textId="18FC1D5E" w:rsidR="00100AD7" w:rsidRDefault="00742874" w:rsidP="007428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C27543">
        <w:rPr>
          <w:rFonts w:ascii="Arial" w:hAnsi="Arial" w:cs="Arial"/>
        </w:rPr>
        <w:t>Figures have been obtained from sales reports provided by the current contractor(s).</w:t>
      </w:r>
    </w:p>
    <w:p w14:paraId="1AFF58D9" w14:textId="77777777" w:rsidR="00071A1B" w:rsidRDefault="00071A1B" w:rsidP="00742874">
      <w:pPr>
        <w:pBdr>
          <w:bottom w:val="single" w:sz="12" w:space="1" w:color="auto"/>
        </w:pBdr>
        <w:rPr>
          <w:rFonts w:ascii="Arial" w:hAnsi="Arial" w:cs="Arial"/>
        </w:rPr>
      </w:pPr>
    </w:p>
    <w:p w14:paraId="58B2131D" w14:textId="4D11FF2A" w:rsidR="00742874" w:rsidRDefault="00742874" w:rsidP="00742874">
      <w:pPr>
        <w:rPr>
          <w:rFonts w:ascii="Arial" w:hAnsi="Arial" w:cs="Arial"/>
        </w:rPr>
      </w:pPr>
      <w:r w:rsidRPr="00DA34DA">
        <w:rPr>
          <w:rFonts w:ascii="Arial" w:hAnsi="Arial" w:cs="Arial"/>
        </w:rPr>
        <w:t xml:space="preserve">Question #16: </w:t>
      </w:r>
      <w:r w:rsidR="00BE65C7" w:rsidRPr="00DA34DA">
        <w:rPr>
          <w:rFonts w:ascii="Arial" w:hAnsi="Arial" w:cs="Arial"/>
        </w:rPr>
        <w:t>Can</w:t>
      </w:r>
      <w:r w:rsidR="00BE65C7" w:rsidRPr="00BE65C7">
        <w:rPr>
          <w:rFonts w:ascii="Arial" w:hAnsi="Arial" w:cs="Arial"/>
        </w:rPr>
        <w:t xml:space="preserve"> </w:t>
      </w:r>
      <w:r w:rsidR="00BE65C7">
        <w:rPr>
          <w:rFonts w:ascii="Arial" w:hAnsi="Arial" w:cs="Arial"/>
        </w:rPr>
        <w:t>TBR</w:t>
      </w:r>
      <w:r w:rsidR="00BE65C7" w:rsidRPr="00BE65C7">
        <w:rPr>
          <w:rFonts w:ascii="Arial" w:hAnsi="Arial" w:cs="Arial"/>
        </w:rPr>
        <w:t xml:space="preserve"> provide electronic floor plans showing both the bookstore and adjacent spaces for each of the locations where a bookstore exists?</w:t>
      </w:r>
    </w:p>
    <w:p w14:paraId="4294365F" w14:textId="77777777" w:rsidR="00742874" w:rsidRDefault="00742874" w:rsidP="00742874">
      <w:pPr>
        <w:rPr>
          <w:rFonts w:ascii="Arial" w:hAnsi="Arial" w:cs="Arial"/>
        </w:rPr>
      </w:pPr>
    </w:p>
    <w:p w14:paraId="271006F6" w14:textId="06F35F83" w:rsidR="00742874" w:rsidRDefault="00742874" w:rsidP="007428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bookmarkStart w:id="1" w:name="_Hlk494964915"/>
      <w:r w:rsidR="00071A1B">
        <w:rPr>
          <w:rFonts w:ascii="Arial" w:hAnsi="Arial" w:cs="Arial"/>
        </w:rPr>
        <w:t>Available floor plans are attached.</w:t>
      </w:r>
    </w:p>
    <w:p w14:paraId="2C33D996" w14:textId="77777777" w:rsidR="00742874" w:rsidRDefault="00742874" w:rsidP="00742874">
      <w:pPr>
        <w:pBdr>
          <w:bottom w:val="single" w:sz="12" w:space="1" w:color="auto"/>
        </w:pBdr>
        <w:rPr>
          <w:rFonts w:ascii="Arial" w:hAnsi="Arial" w:cs="Arial"/>
        </w:rPr>
      </w:pPr>
    </w:p>
    <w:bookmarkEnd w:id="1"/>
    <w:p w14:paraId="75EA6CEF" w14:textId="0F0EA3FA" w:rsidR="00742874" w:rsidRDefault="00742874" w:rsidP="0074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#17: </w:t>
      </w:r>
      <w:r w:rsidR="000E050F" w:rsidRPr="000E050F">
        <w:rPr>
          <w:rFonts w:ascii="Arial" w:hAnsi="Arial" w:cs="Arial"/>
        </w:rPr>
        <w:t>How will the individual contracts, at Northeast State and Dyersburg State, that extend past the new contract effective be handled?</w:t>
      </w:r>
    </w:p>
    <w:p w14:paraId="3D61F8F2" w14:textId="77777777" w:rsidR="00742874" w:rsidRDefault="00742874" w:rsidP="00742874">
      <w:pPr>
        <w:rPr>
          <w:rFonts w:ascii="Arial" w:hAnsi="Arial" w:cs="Arial"/>
        </w:rPr>
      </w:pPr>
    </w:p>
    <w:p w14:paraId="676D589B" w14:textId="122DA34A" w:rsidR="00742874" w:rsidRDefault="00742874" w:rsidP="0074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DA34DA">
        <w:rPr>
          <w:rFonts w:ascii="Arial" w:hAnsi="Arial" w:cs="Arial"/>
        </w:rPr>
        <w:t>All institutions listed in this RFP will be participating in the new resulting Contract.</w:t>
      </w:r>
    </w:p>
    <w:p w14:paraId="729839F2" w14:textId="78F2DFF0" w:rsidR="00742874" w:rsidRDefault="00742874" w:rsidP="00742874">
      <w:pPr>
        <w:pBdr>
          <w:bottom w:val="single" w:sz="12" w:space="1" w:color="auto"/>
        </w:pBdr>
        <w:rPr>
          <w:rFonts w:ascii="Arial" w:hAnsi="Arial" w:cs="Arial"/>
        </w:rPr>
      </w:pPr>
    </w:p>
    <w:p w14:paraId="54F3F78B" w14:textId="54B93812" w:rsidR="00742874" w:rsidRDefault="000E050F" w:rsidP="00742874">
      <w:pPr>
        <w:rPr>
          <w:rFonts w:ascii="Arial" w:hAnsi="Arial" w:cs="Arial"/>
        </w:rPr>
      </w:pPr>
      <w:r w:rsidRPr="00DA34DA">
        <w:rPr>
          <w:rFonts w:ascii="Arial" w:hAnsi="Arial" w:cs="Arial"/>
        </w:rPr>
        <w:t>Question #18: When</w:t>
      </w:r>
      <w:r w:rsidRPr="000E050F">
        <w:rPr>
          <w:rFonts w:ascii="Arial" w:hAnsi="Arial" w:cs="Arial"/>
        </w:rPr>
        <w:t xml:space="preserve"> was the last remodel for each full-service campus store completed?</w:t>
      </w:r>
    </w:p>
    <w:p w14:paraId="60A8E294" w14:textId="4A093203" w:rsidR="000E050F" w:rsidRDefault="000E050F" w:rsidP="00742874">
      <w:pPr>
        <w:rPr>
          <w:rFonts w:ascii="Arial" w:hAnsi="Arial" w:cs="Arial"/>
        </w:rPr>
      </w:pPr>
    </w:p>
    <w:p w14:paraId="3160E402" w14:textId="4BCEBC3B" w:rsidR="003C7B86" w:rsidRDefault="003C7B86" w:rsidP="00DA34D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Response:  The last r</w:t>
      </w:r>
      <w:r w:rsidR="009E7A23">
        <w:rPr>
          <w:rFonts w:ascii="Arial" w:hAnsi="Arial" w:cs="Arial"/>
        </w:rPr>
        <w:t>emodel year, by institution,</w:t>
      </w:r>
      <w:r w:rsidR="00DA34DA">
        <w:rPr>
          <w:rFonts w:ascii="Arial" w:hAnsi="Arial" w:cs="Arial"/>
        </w:rPr>
        <w:t xml:space="preserve"> is attached.  </w:t>
      </w:r>
    </w:p>
    <w:p w14:paraId="2338DEA4" w14:textId="77777777" w:rsidR="000E050F" w:rsidRDefault="000E050F" w:rsidP="00742874">
      <w:pPr>
        <w:pBdr>
          <w:bottom w:val="single" w:sz="12" w:space="1" w:color="auto"/>
        </w:pBdr>
        <w:rPr>
          <w:rFonts w:ascii="Arial" w:hAnsi="Arial" w:cs="Arial"/>
        </w:rPr>
      </w:pPr>
    </w:p>
    <w:p w14:paraId="19424B1A" w14:textId="2779BFF3" w:rsidR="000E050F" w:rsidRDefault="000E050F" w:rsidP="0074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#19: </w:t>
      </w:r>
      <w:r w:rsidRPr="000E050F">
        <w:rPr>
          <w:rFonts w:ascii="Arial" w:hAnsi="Arial" w:cs="Arial"/>
        </w:rPr>
        <w:t>Are there any planned or anticipated new full-service bookstore locations to be opened at any of the participating institutions?</w:t>
      </w:r>
    </w:p>
    <w:p w14:paraId="04C581F5" w14:textId="28173BB8" w:rsidR="000E050F" w:rsidRDefault="000E050F" w:rsidP="00742874">
      <w:pPr>
        <w:rPr>
          <w:rFonts w:ascii="Arial" w:hAnsi="Arial" w:cs="Arial"/>
        </w:rPr>
      </w:pPr>
    </w:p>
    <w:p w14:paraId="1E5ABFA9" w14:textId="1C1AD1A8" w:rsidR="000E050F" w:rsidRDefault="000E050F" w:rsidP="007428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071A1B">
        <w:rPr>
          <w:rFonts w:ascii="Arial" w:hAnsi="Arial" w:cs="Arial"/>
        </w:rPr>
        <w:t xml:space="preserve">Not </w:t>
      </w:r>
      <w:proofErr w:type="gramStart"/>
      <w:r w:rsidR="00071A1B">
        <w:rPr>
          <w:rFonts w:ascii="Arial" w:hAnsi="Arial" w:cs="Arial"/>
        </w:rPr>
        <w:t>at this time</w:t>
      </w:r>
      <w:proofErr w:type="gramEnd"/>
      <w:r w:rsidR="00071A1B">
        <w:rPr>
          <w:rFonts w:ascii="Arial" w:hAnsi="Arial" w:cs="Arial"/>
        </w:rPr>
        <w:t>.</w:t>
      </w:r>
    </w:p>
    <w:p w14:paraId="154E2632" w14:textId="77777777" w:rsidR="000E050F" w:rsidRDefault="000E050F" w:rsidP="00742874">
      <w:pPr>
        <w:pBdr>
          <w:bottom w:val="single" w:sz="12" w:space="1" w:color="auto"/>
        </w:pBdr>
        <w:rPr>
          <w:rFonts w:ascii="Arial" w:hAnsi="Arial" w:cs="Arial"/>
        </w:rPr>
      </w:pPr>
    </w:p>
    <w:p w14:paraId="086C3F37" w14:textId="5FC2AAE1" w:rsidR="000E050F" w:rsidRDefault="000E050F" w:rsidP="0074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#20: </w:t>
      </w:r>
      <w:r w:rsidRPr="000E050F">
        <w:rPr>
          <w:rFonts w:ascii="Arial" w:hAnsi="Arial" w:cs="Arial"/>
        </w:rPr>
        <w:t>Who will be on the review committee?</w:t>
      </w:r>
    </w:p>
    <w:p w14:paraId="4A226855" w14:textId="2509629E" w:rsidR="000E050F" w:rsidRDefault="000E050F" w:rsidP="00742874">
      <w:pPr>
        <w:rPr>
          <w:rFonts w:ascii="Arial" w:hAnsi="Arial" w:cs="Arial"/>
        </w:rPr>
      </w:pPr>
    </w:p>
    <w:p w14:paraId="299577F7" w14:textId="502DA297" w:rsidR="000E050F" w:rsidRDefault="000E050F" w:rsidP="007428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Response:</w:t>
      </w:r>
      <w:r w:rsidR="00AA12F3">
        <w:rPr>
          <w:rFonts w:ascii="Arial" w:hAnsi="Arial" w:cs="Arial"/>
        </w:rPr>
        <w:t xml:space="preserve"> </w:t>
      </w:r>
      <w:r w:rsidR="00C27543">
        <w:rPr>
          <w:rFonts w:ascii="Arial" w:hAnsi="Arial" w:cs="Arial"/>
        </w:rPr>
        <w:t xml:space="preserve">  </w:t>
      </w:r>
      <w:r w:rsidR="00AA12F3">
        <w:rPr>
          <w:rFonts w:ascii="Arial" w:hAnsi="Arial" w:cs="Arial"/>
        </w:rPr>
        <w:t>A cross-functional committee representative of all campus and System Office stakeholders has been formed.</w:t>
      </w:r>
      <w:r w:rsidR="00DA34DA">
        <w:rPr>
          <w:rFonts w:ascii="Arial" w:hAnsi="Arial" w:cs="Arial"/>
        </w:rPr>
        <w:t xml:space="preserve">  </w:t>
      </w:r>
      <w:r w:rsidR="00C27543">
        <w:rPr>
          <w:rFonts w:ascii="Arial" w:hAnsi="Arial" w:cs="Arial"/>
        </w:rPr>
        <w:t>Individual names will not be released.</w:t>
      </w:r>
    </w:p>
    <w:p w14:paraId="6CD21774" w14:textId="77777777" w:rsidR="00071A1B" w:rsidRDefault="00071A1B" w:rsidP="00742874">
      <w:pPr>
        <w:pBdr>
          <w:bottom w:val="single" w:sz="12" w:space="1" w:color="auto"/>
        </w:pBdr>
        <w:rPr>
          <w:rFonts w:ascii="Arial" w:hAnsi="Arial" w:cs="Arial"/>
        </w:rPr>
      </w:pPr>
    </w:p>
    <w:p w14:paraId="01DC2843" w14:textId="50379A43" w:rsidR="000E050F" w:rsidRDefault="000E050F" w:rsidP="0074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#21: </w:t>
      </w:r>
      <w:r w:rsidRPr="000E050F">
        <w:rPr>
          <w:rFonts w:ascii="Arial" w:hAnsi="Arial" w:cs="Arial"/>
        </w:rPr>
        <w:t>Does each institution have an equal number of participants on the review committee?</w:t>
      </w:r>
    </w:p>
    <w:p w14:paraId="0025CF37" w14:textId="458B2069" w:rsidR="000E050F" w:rsidRDefault="000E050F" w:rsidP="00742874">
      <w:pPr>
        <w:rPr>
          <w:rFonts w:ascii="Arial" w:hAnsi="Arial" w:cs="Arial"/>
        </w:rPr>
      </w:pPr>
    </w:p>
    <w:p w14:paraId="414FACA7" w14:textId="76B2CC3D" w:rsidR="000E050F" w:rsidRDefault="000E050F" w:rsidP="007428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9B54B6">
        <w:rPr>
          <w:rFonts w:ascii="Arial" w:hAnsi="Arial" w:cs="Arial"/>
        </w:rPr>
        <w:t>No</w:t>
      </w:r>
      <w:r w:rsidR="00071A1B">
        <w:rPr>
          <w:rFonts w:ascii="Arial" w:hAnsi="Arial" w:cs="Arial"/>
        </w:rPr>
        <w:t>.  A cross-functional committee repres</w:t>
      </w:r>
      <w:r w:rsidR="00AA12F3">
        <w:rPr>
          <w:rFonts w:ascii="Arial" w:hAnsi="Arial" w:cs="Arial"/>
        </w:rPr>
        <w:t xml:space="preserve">entative of all campus and System Office stakeholders </w:t>
      </w:r>
      <w:r w:rsidR="00071A1B">
        <w:rPr>
          <w:rFonts w:ascii="Arial" w:hAnsi="Arial" w:cs="Arial"/>
        </w:rPr>
        <w:t>has been formed.</w:t>
      </w:r>
    </w:p>
    <w:p w14:paraId="1AE01AA3" w14:textId="77777777" w:rsidR="00AA12F3" w:rsidRDefault="00AA12F3" w:rsidP="00742874">
      <w:pPr>
        <w:pBdr>
          <w:bottom w:val="single" w:sz="12" w:space="1" w:color="auto"/>
        </w:pBdr>
        <w:rPr>
          <w:rFonts w:ascii="Arial" w:hAnsi="Arial" w:cs="Arial"/>
        </w:rPr>
      </w:pPr>
    </w:p>
    <w:p w14:paraId="541646E8" w14:textId="1263D073" w:rsidR="000E050F" w:rsidRDefault="000E050F" w:rsidP="0074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#22: </w:t>
      </w:r>
      <w:r w:rsidRPr="000E050F">
        <w:rPr>
          <w:rFonts w:ascii="Arial" w:hAnsi="Arial" w:cs="Arial"/>
        </w:rPr>
        <w:t>Do individual institutions carry more weight based on enrollment or historical sales?</w:t>
      </w:r>
    </w:p>
    <w:p w14:paraId="1A407C2F" w14:textId="36E8D797" w:rsidR="000E050F" w:rsidRDefault="000E050F" w:rsidP="00742874">
      <w:pPr>
        <w:rPr>
          <w:rFonts w:ascii="Arial" w:hAnsi="Arial" w:cs="Arial"/>
        </w:rPr>
      </w:pPr>
    </w:p>
    <w:p w14:paraId="1DA37E65" w14:textId="72462B9A" w:rsidR="000E050F" w:rsidRDefault="000E050F" w:rsidP="007428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AA12F3">
        <w:rPr>
          <w:rFonts w:ascii="Arial" w:hAnsi="Arial" w:cs="Arial"/>
        </w:rPr>
        <w:t>A cross-functional committee representative of all campus and System Office stakeholders</w:t>
      </w:r>
    </w:p>
    <w:p w14:paraId="0903A058" w14:textId="77777777" w:rsidR="00AA12F3" w:rsidRDefault="00AA12F3" w:rsidP="00742874">
      <w:pPr>
        <w:pBdr>
          <w:bottom w:val="single" w:sz="12" w:space="1" w:color="auto"/>
        </w:pBdr>
        <w:rPr>
          <w:rFonts w:ascii="Arial" w:hAnsi="Arial" w:cs="Arial"/>
        </w:rPr>
      </w:pPr>
    </w:p>
    <w:p w14:paraId="5A19E9BB" w14:textId="3B563A0C" w:rsidR="000E050F" w:rsidRDefault="000E050F" w:rsidP="0074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#23: </w:t>
      </w:r>
      <w:r w:rsidRPr="000E050F">
        <w:rPr>
          <w:rFonts w:ascii="Arial" w:hAnsi="Arial" w:cs="Arial"/>
        </w:rPr>
        <w:t>Why are the TCAT institutions not included in the RFP?</w:t>
      </w:r>
    </w:p>
    <w:p w14:paraId="75FDBBCB" w14:textId="221A47FE" w:rsidR="000E050F" w:rsidRDefault="000E050F" w:rsidP="00742874">
      <w:pPr>
        <w:rPr>
          <w:rFonts w:ascii="Arial" w:hAnsi="Arial" w:cs="Arial"/>
        </w:rPr>
      </w:pPr>
    </w:p>
    <w:p w14:paraId="07A17622" w14:textId="1BB4C89A" w:rsidR="000E050F" w:rsidRDefault="000E050F" w:rsidP="007428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9B54B6">
        <w:rPr>
          <w:rFonts w:ascii="Arial" w:hAnsi="Arial" w:cs="Arial"/>
        </w:rPr>
        <w:t>The RFP reflects institutions that are currently participating.</w:t>
      </w:r>
    </w:p>
    <w:p w14:paraId="018070EC" w14:textId="77777777" w:rsidR="00AA12F3" w:rsidRDefault="00AA12F3" w:rsidP="00742874">
      <w:pPr>
        <w:pBdr>
          <w:bottom w:val="single" w:sz="12" w:space="1" w:color="auto"/>
        </w:pBdr>
        <w:rPr>
          <w:rFonts w:ascii="Arial" w:hAnsi="Arial" w:cs="Arial"/>
        </w:rPr>
      </w:pPr>
    </w:p>
    <w:p w14:paraId="65DF901F" w14:textId="77D627B4" w:rsidR="000E050F" w:rsidRDefault="000E050F" w:rsidP="0074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#24: </w:t>
      </w:r>
      <w:r w:rsidRPr="000E050F">
        <w:rPr>
          <w:rFonts w:ascii="Arial" w:hAnsi="Arial" w:cs="Arial"/>
        </w:rPr>
        <w:t xml:space="preserve">Please provide a sales breakdown for </w:t>
      </w:r>
      <w:r w:rsidR="00DA34DA">
        <w:rPr>
          <w:rFonts w:ascii="Arial" w:hAnsi="Arial" w:cs="Arial"/>
        </w:rPr>
        <w:t>the individual TCAT institution</w:t>
      </w:r>
      <w:r w:rsidRPr="000E050F">
        <w:rPr>
          <w:rFonts w:ascii="Arial" w:hAnsi="Arial" w:cs="Arial"/>
        </w:rPr>
        <w:t>.</w:t>
      </w:r>
    </w:p>
    <w:p w14:paraId="28A4354F" w14:textId="3E9DE121" w:rsidR="000E050F" w:rsidRDefault="000E050F" w:rsidP="00742874">
      <w:pPr>
        <w:rPr>
          <w:rFonts w:ascii="Arial" w:hAnsi="Arial" w:cs="Arial"/>
        </w:rPr>
      </w:pPr>
    </w:p>
    <w:p w14:paraId="48A4FB3B" w14:textId="052E9E4F" w:rsidR="000E050F" w:rsidRDefault="000E050F" w:rsidP="007428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DA34DA">
        <w:rPr>
          <w:rFonts w:ascii="Arial" w:hAnsi="Arial" w:cs="Arial"/>
        </w:rPr>
        <w:t>This information is n</w:t>
      </w:r>
      <w:r w:rsidR="009B54B6">
        <w:rPr>
          <w:rFonts w:ascii="Arial" w:hAnsi="Arial" w:cs="Arial"/>
        </w:rPr>
        <w:t xml:space="preserve">ot available </w:t>
      </w:r>
      <w:proofErr w:type="gramStart"/>
      <w:r w:rsidR="009B54B6">
        <w:rPr>
          <w:rFonts w:ascii="Arial" w:hAnsi="Arial" w:cs="Arial"/>
        </w:rPr>
        <w:t>at this time</w:t>
      </w:r>
      <w:proofErr w:type="gramEnd"/>
      <w:r w:rsidR="009B54B6">
        <w:rPr>
          <w:rFonts w:ascii="Arial" w:hAnsi="Arial" w:cs="Arial"/>
        </w:rPr>
        <w:t>.</w:t>
      </w:r>
    </w:p>
    <w:p w14:paraId="50CC5976" w14:textId="77777777" w:rsidR="00AA12F3" w:rsidRDefault="00AA12F3" w:rsidP="00742874">
      <w:pPr>
        <w:pBdr>
          <w:bottom w:val="single" w:sz="12" w:space="1" w:color="auto"/>
        </w:pBdr>
        <w:rPr>
          <w:rFonts w:ascii="Arial" w:hAnsi="Arial" w:cs="Arial"/>
        </w:rPr>
      </w:pPr>
    </w:p>
    <w:p w14:paraId="681AB64B" w14:textId="526182FC" w:rsidR="000E050F" w:rsidRDefault="000E050F" w:rsidP="0074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#25: </w:t>
      </w:r>
      <w:r w:rsidRPr="000E050F">
        <w:rPr>
          <w:rFonts w:ascii="Arial" w:hAnsi="Arial" w:cs="Arial"/>
        </w:rPr>
        <w:t>Please provide the hours of operation for each pop-up store.</w:t>
      </w:r>
    </w:p>
    <w:p w14:paraId="01EAF0B7" w14:textId="2D2156ED" w:rsidR="000E050F" w:rsidRDefault="000E050F" w:rsidP="00742874">
      <w:pPr>
        <w:rPr>
          <w:rFonts w:ascii="Arial" w:hAnsi="Arial" w:cs="Arial"/>
        </w:rPr>
      </w:pPr>
    </w:p>
    <w:p w14:paraId="73108FA6" w14:textId="15AF5E38" w:rsidR="000E050F" w:rsidRDefault="000E050F" w:rsidP="0074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EE7991">
        <w:rPr>
          <w:rFonts w:ascii="Arial" w:hAnsi="Arial" w:cs="Arial"/>
        </w:rPr>
        <w:t>This information is not available and will be determined with each Institution and the Successful Proposer.</w:t>
      </w:r>
    </w:p>
    <w:p w14:paraId="2D056B9B" w14:textId="43FDD4A7" w:rsidR="000E050F" w:rsidRDefault="000E050F" w:rsidP="00742874">
      <w:pPr>
        <w:pBdr>
          <w:bottom w:val="single" w:sz="12" w:space="1" w:color="auto"/>
        </w:pBdr>
        <w:rPr>
          <w:rFonts w:ascii="Arial" w:hAnsi="Arial" w:cs="Arial"/>
        </w:rPr>
      </w:pPr>
    </w:p>
    <w:p w14:paraId="770247D9" w14:textId="5721ADD8" w:rsidR="000E050F" w:rsidRDefault="000E050F" w:rsidP="0074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#26: </w:t>
      </w:r>
      <w:r w:rsidRPr="000E050F">
        <w:rPr>
          <w:rFonts w:ascii="Arial" w:hAnsi="Arial" w:cs="Arial"/>
        </w:rPr>
        <w:t>What are the student waits time to purchase textbooks in-store during the first week of class at each institution</w:t>
      </w:r>
      <w:r>
        <w:rPr>
          <w:rFonts w:ascii="Arial" w:hAnsi="Arial" w:cs="Arial"/>
        </w:rPr>
        <w:t xml:space="preserve"> and i</w:t>
      </w:r>
      <w:r w:rsidRPr="000E050F">
        <w:rPr>
          <w:rFonts w:ascii="Arial" w:hAnsi="Arial" w:cs="Arial"/>
        </w:rPr>
        <w:t>s this a concern for faculty and staff?</w:t>
      </w:r>
    </w:p>
    <w:p w14:paraId="42171534" w14:textId="0A954EA6" w:rsidR="000E050F" w:rsidRDefault="000E050F" w:rsidP="00742874">
      <w:pPr>
        <w:rPr>
          <w:rFonts w:ascii="Arial" w:hAnsi="Arial" w:cs="Arial"/>
        </w:rPr>
      </w:pPr>
    </w:p>
    <w:p w14:paraId="1CF6F938" w14:textId="0D77C843" w:rsidR="000E050F" w:rsidRDefault="000E050F" w:rsidP="0074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AA12F3">
        <w:rPr>
          <w:rFonts w:ascii="Arial" w:hAnsi="Arial" w:cs="Arial"/>
        </w:rPr>
        <w:t xml:space="preserve">The wait times vary by institution </w:t>
      </w:r>
      <w:r w:rsidR="00DA34DA">
        <w:rPr>
          <w:rFonts w:ascii="Arial" w:hAnsi="Arial" w:cs="Arial"/>
        </w:rPr>
        <w:t xml:space="preserve">and </w:t>
      </w:r>
      <w:r w:rsidR="00AA12F3">
        <w:rPr>
          <w:rFonts w:ascii="Arial" w:hAnsi="Arial" w:cs="Arial"/>
        </w:rPr>
        <w:t xml:space="preserve">are not available.  </w:t>
      </w:r>
    </w:p>
    <w:p w14:paraId="2200854C" w14:textId="332CAD23" w:rsidR="000E050F" w:rsidRDefault="000E050F" w:rsidP="00742874">
      <w:pPr>
        <w:pBdr>
          <w:bottom w:val="single" w:sz="12" w:space="1" w:color="auto"/>
        </w:pBdr>
        <w:rPr>
          <w:rFonts w:ascii="Arial" w:hAnsi="Arial" w:cs="Arial"/>
        </w:rPr>
      </w:pPr>
    </w:p>
    <w:p w14:paraId="50FC9037" w14:textId="23AAB419" w:rsidR="000E050F" w:rsidRPr="005942D0" w:rsidRDefault="000E050F" w:rsidP="00742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#27: </w:t>
      </w:r>
      <w:r w:rsidRPr="000E050F">
        <w:rPr>
          <w:rFonts w:ascii="Arial" w:hAnsi="Arial" w:cs="Arial"/>
        </w:rPr>
        <w:t>Please provide a full adoption list for each institution including TN eCampus for the Fall 2016, Spring 2017, and Fall 2017 semesters.</w:t>
      </w:r>
    </w:p>
    <w:p w14:paraId="5FB903FB" w14:textId="66CBD6A1" w:rsidR="00836092" w:rsidRDefault="00836092" w:rsidP="00836092">
      <w:pPr>
        <w:rPr>
          <w:rFonts w:ascii="Arial" w:hAnsi="Arial" w:cs="Arial"/>
        </w:rPr>
      </w:pPr>
    </w:p>
    <w:p w14:paraId="34F5DD7E" w14:textId="1797A1D5" w:rsidR="000E050F" w:rsidRDefault="000E050F" w:rsidP="008360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EE7991">
        <w:rPr>
          <w:rFonts w:ascii="Arial" w:hAnsi="Arial" w:cs="Arial"/>
        </w:rPr>
        <w:t>This information is not available.  Please refer to Attachment 6.13, specifically the table entitled “Twenty Top Enrolled Courses.”</w:t>
      </w:r>
    </w:p>
    <w:p w14:paraId="6F49D1A5" w14:textId="7DFC94EF" w:rsidR="000E050F" w:rsidRDefault="000E050F" w:rsidP="00836092">
      <w:pPr>
        <w:pBdr>
          <w:bottom w:val="single" w:sz="12" w:space="1" w:color="auto"/>
        </w:pBdr>
        <w:rPr>
          <w:rFonts w:ascii="Arial" w:hAnsi="Arial" w:cs="Arial"/>
        </w:rPr>
      </w:pPr>
    </w:p>
    <w:p w14:paraId="0E28651F" w14:textId="4E14E2D4" w:rsidR="000E050F" w:rsidRDefault="000E050F" w:rsidP="008360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#28: </w:t>
      </w:r>
      <w:r w:rsidRPr="000E050F">
        <w:rPr>
          <w:rFonts w:ascii="Arial" w:hAnsi="Arial" w:cs="Arial"/>
        </w:rPr>
        <w:t>Please provide the total number of individual customers served at each campus for the Fall 2016, Spring 2017, and Fall 2017 semesters.</w:t>
      </w:r>
    </w:p>
    <w:p w14:paraId="124EB6AF" w14:textId="685CF14C" w:rsidR="000E050F" w:rsidRDefault="000E050F" w:rsidP="00EE7991">
      <w:pPr>
        <w:ind w:firstLine="720"/>
        <w:rPr>
          <w:rFonts w:ascii="Arial" w:hAnsi="Arial" w:cs="Arial"/>
        </w:rPr>
      </w:pPr>
    </w:p>
    <w:p w14:paraId="4FC79709" w14:textId="2F708E69" w:rsidR="000E050F" w:rsidRDefault="000E050F" w:rsidP="00EE799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Response: </w:t>
      </w:r>
      <w:r w:rsidR="00EE7991">
        <w:rPr>
          <w:rFonts w:ascii="Arial" w:hAnsi="Arial" w:cs="Arial"/>
        </w:rPr>
        <w:t xml:space="preserve">Please refer to Attachment 6.13 for College Enrollment data.  Specific number of </w:t>
      </w:r>
      <w:r w:rsidR="00DA34DA">
        <w:rPr>
          <w:rFonts w:ascii="Arial" w:hAnsi="Arial" w:cs="Arial"/>
        </w:rPr>
        <w:t xml:space="preserve">individual </w:t>
      </w:r>
      <w:r w:rsidR="00EE7991">
        <w:rPr>
          <w:rFonts w:ascii="Arial" w:hAnsi="Arial" w:cs="Arial"/>
        </w:rPr>
        <w:t>customer</w:t>
      </w:r>
      <w:r w:rsidR="00DA34DA">
        <w:rPr>
          <w:rFonts w:ascii="Arial" w:hAnsi="Arial" w:cs="Arial"/>
        </w:rPr>
        <w:t xml:space="preserve"> data</w:t>
      </w:r>
      <w:r w:rsidR="00EE7991">
        <w:rPr>
          <w:rFonts w:ascii="Arial" w:hAnsi="Arial" w:cs="Arial"/>
        </w:rPr>
        <w:t xml:space="preserve"> is not available.</w:t>
      </w:r>
    </w:p>
    <w:p w14:paraId="0C14247F" w14:textId="77777777" w:rsidR="005D3AB9" w:rsidRDefault="005D3AB9" w:rsidP="00EE7991">
      <w:pPr>
        <w:pBdr>
          <w:bottom w:val="single" w:sz="12" w:space="1" w:color="auto"/>
        </w:pBdr>
        <w:rPr>
          <w:rFonts w:ascii="Arial" w:hAnsi="Arial" w:cs="Arial"/>
        </w:rPr>
      </w:pPr>
    </w:p>
    <w:p w14:paraId="45FFB879" w14:textId="22D99AC3" w:rsidR="000E050F" w:rsidRDefault="000E050F" w:rsidP="00836092">
      <w:pPr>
        <w:rPr>
          <w:rFonts w:ascii="Arial" w:hAnsi="Arial" w:cs="Arial"/>
        </w:rPr>
      </w:pPr>
      <w:r w:rsidRPr="00DA34DA">
        <w:rPr>
          <w:rFonts w:ascii="Arial" w:hAnsi="Arial" w:cs="Arial"/>
        </w:rPr>
        <w:t>Question #29: Please provide the total number of online/web orders at each individual institution</w:t>
      </w:r>
      <w:r w:rsidRPr="000E050F">
        <w:rPr>
          <w:rFonts w:ascii="Arial" w:hAnsi="Arial" w:cs="Arial"/>
        </w:rPr>
        <w:t xml:space="preserve"> for the Fall 2016, Spring 2017, and Fall 2017 semesters.</w:t>
      </w:r>
    </w:p>
    <w:p w14:paraId="1112E330" w14:textId="1CA272B2" w:rsidR="000E050F" w:rsidRDefault="000E050F" w:rsidP="00836092">
      <w:pPr>
        <w:rPr>
          <w:rFonts w:ascii="Arial" w:hAnsi="Arial" w:cs="Arial"/>
        </w:rPr>
      </w:pPr>
    </w:p>
    <w:p w14:paraId="1F16CA5E" w14:textId="758FFC98" w:rsidR="000E050F" w:rsidRDefault="000E050F" w:rsidP="008360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Response: </w:t>
      </w:r>
      <w:r w:rsidR="00DA34DA">
        <w:rPr>
          <w:rFonts w:ascii="Arial" w:hAnsi="Arial" w:cs="Arial"/>
        </w:rPr>
        <w:t>Online web order information is attached.</w:t>
      </w:r>
    </w:p>
    <w:p w14:paraId="4B114191" w14:textId="700D2B25" w:rsidR="000E050F" w:rsidRDefault="000E050F" w:rsidP="00836092">
      <w:pPr>
        <w:pBdr>
          <w:bottom w:val="single" w:sz="12" w:space="1" w:color="auto"/>
        </w:pBdr>
        <w:rPr>
          <w:rFonts w:ascii="Arial" w:hAnsi="Arial" w:cs="Arial"/>
        </w:rPr>
      </w:pPr>
    </w:p>
    <w:p w14:paraId="21EE68B4" w14:textId="2B30B32C" w:rsidR="000E050F" w:rsidRDefault="000E050F" w:rsidP="008360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 #30: </w:t>
      </w:r>
      <w:r w:rsidRPr="000E050F">
        <w:rPr>
          <w:rFonts w:ascii="Arial" w:hAnsi="Arial" w:cs="Arial"/>
        </w:rPr>
        <w:t xml:space="preserve">Can a detailed sales breakdown be provided for Dyersburg State and </w:t>
      </w:r>
      <w:proofErr w:type="spellStart"/>
      <w:r w:rsidRPr="000E050F">
        <w:rPr>
          <w:rFonts w:ascii="Arial" w:hAnsi="Arial" w:cs="Arial"/>
        </w:rPr>
        <w:t>Pellissippi</w:t>
      </w:r>
      <w:proofErr w:type="spellEnd"/>
      <w:r w:rsidRPr="000E050F">
        <w:rPr>
          <w:rFonts w:ascii="Arial" w:hAnsi="Arial" w:cs="Arial"/>
        </w:rPr>
        <w:t xml:space="preserve"> State?</w:t>
      </w:r>
    </w:p>
    <w:p w14:paraId="065672FC" w14:textId="3D85D269" w:rsidR="000E050F" w:rsidRDefault="000E050F" w:rsidP="00836092">
      <w:pPr>
        <w:rPr>
          <w:rFonts w:ascii="Arial" w:hAnsi="Arial" w:cs="Arial"/>
        </w:rPr>
      </w:pPr>
    </w:p>
    <w:p w14:paraId="51E5EE12" w14:textId="32BFE670" w:rsidR="000E050F" w:rsidRDefault="00F837AE" w:rsidP="00836092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Response:</w:t>
      </w:r>
      <w:r w:rsidR="009076DC">
        <w:rPr>
          <w:rFonts w:ascii="Arial" w:hAnsi="Arial" w:cs="Arial"/>
        </w:rPr>
        <w:t xml:space="preserve">  The information provided is all the information that is available </w:t>
      </w:r>
      <w:proofErr w:type="gramStart"/>
      <w:r w:rsidR="009076DC">
        <w:rPr>
          <w:rFonts w:ascii="Arial" w:hAnsi="Arial" w:cs="Arial"/>
        </w:rPr>
        <w:t>at this time</w:t>
      </w:r>
      <w:proofErr w:type="gramEnd"/>
      <w:r w:rsidR="009076DC">
        <w:rPr>
          <w:rFonts w:ascii="Arial" w:hAnsi="Arial" w:cs="Arial"/>
        </w:rPr>
        <w:t>.</w:t>
      </w:r>
    </w:p>
    <w:p w14:paraId="095FDAF8" w14:textId="77777777" w:rsidR="000E050F" w:rsidRDefault="000E050F" w:rsidP="00836092">
      <w:pPr>
        <w:pBdr>
          <w:bottom w:val="single" w:sz="12" w:space="1" w:color="auto"/>
        </w:pBdr>
        <w:rPr>
          <w:rFonts w:ascii="Arial" w:hAnsi="Arial" w:cs="Arial"/>
        </w:rPr>
      </w:pPr>
    </w:p>
    <w:p w14:paraId="0E387E95" w14:textId="77777777" w:rsidR="000E050F" w:rsidRPr="00836092" w:rsidRDefault="000E050F" w:rsidP="00836092">
      <w:pPr>
        <w:rPr>
          <w:rFonts w:ascii="Arial" w:hAnsi="Arial" w:cs="Arial"/>
        </w:rPr>
      </w:pPr>
    </w:p>
    <w:sectPr w:rsidR="000E050F" w:rsidRPr="00836092" w:rsidSect="0055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8FC"/>
    <w:multiLevelType w:val="hybridMultilevel"/>
    <w:tmpl w:val="3EB404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857F4"/>
    <w:multiLevelType w:val="hybridMultilevel"/>
    <w:tmpl w:val="74A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74ECCA">
      <w:start w:val="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6E1D"/>
    <w:multiLevelType w:val="hybridMultilevel"/>
    <w:tmpl w:val="36A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726F"/>
    <w:multiLevelType w:val="hybridMultilevel"/>
    <w:tmpl w:val="D832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33CD"/>
    <w:multiLevelType w:val="hybridMultilevel"/>
    <w:tmpl w:val="612E79C0"/>
    <w:lvl w:ilvl="0" w:tplc="1E4C92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9568D"/>
    <w:multiLevelType w:val="hybridMultilevel"/>
    <w:tmpl w:val="42B8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65EC5"/>
    <w:multiLevelType w:val="hybridMultilevel"/>
    <w:tmpl w:val="DF902DE2"/>
    <w:lvl w:ilvl="0" w:tplc="12C69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92198"/>
    <w:multiLevelType w:val="hybridMultilevel"/>
    <w:tmpl w:val="82A0CD1E"/>
    <w:lvl w:ilvl="0" w:tplc="3E9C36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53AC"/>
    <w:multiLevelType w:val="hybridMultilevel"/>
    <w:tmpl w:val="6CB25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21DF"/>
    <w:multiLevelType w:val="hybridMultilevel"/>
    <w:tmpl w:val="2A1CEAD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4FBA4749"/>
    <w:multiLevelType w:val="multilevel"/>
    <w:tmpl w:val="EB92C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2B37BD"/>
    <w:multiLevelType w:val="hybridMultilevel"/>
    <w:tmpl w:val="1CE4A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E32BE"/>
    <w:multiLevelType w:val="hybridMultilevel"/>
    <w:tmpl w:val="8DF44ED2"/>
    <w:lvl w:ilvl="0" w:tplc="F78C5A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66D3ABA"/>
    <w:multiLevelType w:val="hybridMultilevel"/>
    <w:tmpl w:val="D0E801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A9E71A5"/>
    <w:multiLevelType w:val="multilevel"/>
    <w:tmpl w:val="0A6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551228"/>
    <w:multiLevelType w:val="hybridMultilevel"/>
    <w:tmpl w:val="30860274"/>
    <w:lvl w:ilvl="0" w:tplc="9CD0796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0"/>
        </w:tabs>
        <w:ind w:left="2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30"/>
        </w:tabs>
        <w:ind w:left="9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090"/>
        </w:tabs>
        <w:ind w:left="30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530"/>
        </w:tabs>
        <w:ind w:left="45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250"/>
        </w:tabs>
        <w:ind w:left="5250" w:hanging="360"/>
      </w:pPr>
    </w:lvl>
  </w:abstractNum>
  <w:abstractNum w:abstractNumId="16" w15:restartNumberingAfterBreak="0">
    <w:nsid w:val="74367EED"/>
    <w:multiLevelType w:val="hybridMultilevel"/>
    <w:tmpl w:val="221CF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7B"/>
    <w:multiLevelType w:val="hybridMultilevel"/>
    <w:tmpl w:val="7C0E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92719A1"/>
    <w:multiLevelType w:val="multilevel"/>
    <w:tmpl w:val="A2EEF0A6"/>
    <w:lvl w:ilvl="0">
      <w:start w:val="1"/>
      <w:numFmt w:val="decimal"/>
      <w:pStyle w:val="BListLevel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9915A6"/>
    <w:multiLevelType w:val="hybridMultilevel"/>
    <w:tmpl w:val="3B2464B0"/>
    <w:lvl w:ilvl="0" w:tplc="D58AB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3D20F5"/>
    <w:multiLevelType w:val="hybridMultilevel"/>
    <w:tmpl w:val="0E78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B4330"/>
    <w:multiLevelType w:val="hybridMultilevel"/>
    <w:tmpl w:val="7D967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8"/>
  </w:num>
  <w:num w:numId="17">
    <w:abstractNumId w:val="10"/>
  </w:num>
  <w:num w:numId="18">
    <w:abstractNumId w:val="21"/>
  </w:num>
  <w:num w:numId="19">
    <w:abstractNumId w:val="20"/>
  </w:num>
  <w:num w:numId="20">
    <w:abstractNumId w:val="1"/>
  </w:num>
  <w:num w:numId="21">
    <w:abstractNumId w:val="7"/>
  </w:num>
  <w:num w:numId="22">
    <w:abstractNumId w:val="19"/>
  </w:num>
  <w:num w:numId="23">
    <w:abstractNumId w:val="8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B0"/>
    <w:rsid w:val="000000D1"/>
    <w:rsid w:val="00002014"/>
    <w:rsid w:val="000029A8"/>
    <w:rsid w:val="00004F7E"/>
    <w:rsid w:val="00005D44"/>
    <w:rsid w:val="00007332"/>
    <w:rsid w:val="00011D6A"/>
    <w:rsid w:val="00015559"/>
    <w:rsid w:val="00044068"/>
    <w:rsid w:val="00044F62"/>
    <w:rsid w:val="00046D59"/>
    <w:rsid w:val="0004768B"/>
    <w:rsid w:val="00055411"/>
    <w:rsid w:val="00056C16"/>
    <w:rsid w:val="000576A1"/>
    <w:rsid w:val="00060220"/>
    <w:rsid w:val="00067248"/>
    <w:rsid w:val="00070A0C"/>
    <w:rsid w:val="00070C06"/>
    <w:rsid w:val="00071A1B"/>
    <w:rsid w:val="000864ED"/>
    <w:rsid w:val="00086D69"/>
    <w:rsid w:val="00090EA6"/>
    <w:rsid w:val="00093A0B"/>
    <w:rsid w:val="000B0C42"/>
    <w:rsid w:val="000B4BA5"/>
    <w:rsid w:val="000B5284"/>
    <w:rsid w:val="000B52F1"/>
    <w:rsid w:val="000B5EBC"/>
    <w:rsid w:val="000C4DB7"/>
    <w:rsid w:val="000C75A1"/>
    <w:rsid w:val="000C7B7A"/>
    <w:rsid w:val="000D0AD1"/>
    <w:rsid w:val="000D5B4A"/>
    <w:rsid w:val="000E050F"/>
    <w:rsid w:val="000E3C2E"/>
    <w:rsid w:val="000E53F2"/>
    <w:rsid w:val="000E5970"/>
    <w:rsid w:val="00100AD7"/>
    <w:rsid w:val="001109A4"/>
    <w:rsid w:val="00121C48"/>
    <w:rsid w:val="00125580"/>
    <w:rsid w:val="00134386"/>
    <w:rsid w:val="0013535B"/>
    <w:rsid w:val="001372AE"/>
    <w:rsid w:val="00141DCE"/>
    <w:rsid w:val="00142FAE"/>
    <w:rsid w:val="001452BF"/>
    <w:rsid w:val="00146AD6"/>
    <w:rsid w:val="0016156A"/>
    <w:rsid w:val="0016750F"/>
    <w:rsid w:val="00181C41"/>
    <w:rsid w:val="00182949"/>
    <w:rsid w:val="001937E3"/>
    <w:rsid w:val="001978F1"/>
    <w:rsid w:val="00197BD0"/>
    <w:rsid w:val="001A3214"/>
    <w:rsid w:val="001B5320"/>
    <w:rsid w:val="001C2997"/>
    <w:rsid w:val="001D0E23"/>
    <w:rsid w:val="001D1094"/>
    <w:rsid w:val="001D46D6"/>
    <w:rsid w:val="001D6F58"/>
    <w:rsid w:val="001E4961"/>
    <w:rsid w:val="001F3969"/>
    <w:rsid w:val="001F741F"/>
    <w:rsid w:val="001F767A"/>
    <w:rsid w:val="0020251D"/>
    <w:rsid w:val="0020509C"/>
    <w:rsid w:val="0020724F"/>
    <w:rsid w:val="00212A27"/>
    <w:rsid w:val="00214A54"/>
    <w:rsid w:val="00214A9A"/>
    <w:rsid w:val="002254F3"/>
    <w:rsid w:val="00227882"/>
    <w:rsid w:val="00232495"/>
    <w:rsid w:val="00234B4F"/>
    <w:rsid w:val="00234C9E"/>
    <w:rsid w:val="002369E1"/>
    <w:rsid w:val="00243940"/>
    <w:rsid w:val="00244850"/>
    <w:rsid w:val="0025027E"/>
    <w:rsid w:val="00251E6B"/>
    <w:rsid w:val="002546A2"/>
    <w:rsid w:val="00262AC8"/>
    <w:rsid w:val="00270395"/>
    <w:rsid w:val="0027061E"/>
    <w:rsid w:val="00277A14"/>
    <w:rsid w:val="002828B3"/>
    <w:rsid w:val="00283B9E"/>
    <w:rsid w:val="00284C2A"/>
    <w:rsid w:val="00285582"/>
    <w:rsid w:val="00291689"/>
    <w:rsid w:val="00296DDE"/>
    <w:rsid w:val="002A187F"/>
    <w:rsid w:val="002A2B29"/>
    <w:rsid w:val="002A5278"/>
    <w:rsid w:val="002A5EC9"/>
    <w:rsid w:val="002A6040"/>
    <w:rsid w:val="002B24A0"/>
    <w:rsid w:val="002B64CC"/>
    <w:rsid w:val="002C022F"/>
    <w:rsid w:val="002C1AB7"/>
    <w:rsid w:val="002C29C6"/>
    <w:rsid w:val="002C4001"/>
    <w:rsid w:val="002C460D"/>
    <w:rsid w:val="002C633D"/>
    <w:rsid w:val="002C72AD"/>
    <w:rsid w:val="002D1C95"/>
    <w:rsid w:val="002D642D"/>
    <w:rsid w:val="002E3A05"/>
    <w:rsid w:val="002E5151"/>
    <w:rsid w:val="002E75CB"/>
    <w:rsid w:val="002F32A2"/>
    <w:rsid w:val="002F3CEB"/>
    <w:rsid w:val="002F481D"/>
    <w:rsid w:val="00300B77"/>
    <w:rsid w:val="003033BF"/>
    <w:rsid w:val="00305012"/>
    <w:rsid w:val="00314590"/>
    <w:rsid w:val="00315E24"/>
    <w:rsid w:val="0032433B"/>
    <w:rsid w:val="003252D2"/>
    <w:rsid w:val="003267DC"/>
    <w:rsid w:val="00331B6B"/>
    <w:rsid w:val="00335CA0"/>
    <w:rsid w:val="00335DD3"/>
    <w:rsid w:val="00341919"/>
    <w:rsid w:val="00341E60"/>
    <w:rsid w:val="0034558C"/>
    <w:rsid w:val="003466BE"/>
    <w:rsid w:val="0035163E"/>
    <w:rsid w:val="00355083"/>
    <w:rsid w:val="00355615"/>
    <w:rsid w:val="00360CA8"/>
    <w:rsid w:val="00361CC2"/>
    <w:rsid w:val="00362775"/>
    <w:rsid w:val="003638EA"/>
    <w:rsid w:val="00370C6D"/>
    <w:rsid w:val="00371010"/>
    <w:rsid w:val="00376702"/>
    <w:rsid w:val="003773A6"/>
    <w:rsid w:val="00381762"/>
    <w:rsid w:val="00383BBD"/>
    <w:rsid w:val="003925EF"/>
    <w:rsid w:val="00395139"/>
    <w:rsid w:val="003A0734"/>
    <w:rsid w:val="003A1652"/>
    <w:rsid w:val="003B46C1"/>
    <w:rsid w:val="003B5E3D"/>
    <w:rsid w:val="003C2DA4"/>
    <w:rsid w:val="003C3965"/>
    <w:rsid w:val="003C505C"/>
    <w:rsid w:val="003C5E0B"/>
    <w:rsid w:val="003C7B86"/>
    <w:rsid w:val="003D0982"/>
    <w:rsid w:val="003D6632"/>
    <w:rsid w:val="003E348F"/>
    <w:rsid w:val="003F2BFA"/>
    <w:rsid w:val="003F5DB7"/>
    <w:rsid w:val="00404873"/>
    <w:rsid w:val="004049AE"/>
    <w:rsid w:val="00416ACA"/>
    <w:rsid w:val="0042095C"/>
    <w:rsid w:val="00422892"/>
    <w:rsid w:val="00431095"/>
    <w:rsid w:val="004311FA"/>
    <w:rsid w:val="0043211C"/>
    <w:rsid w:val="00432DD3"/>
    <w:rsid w:val="004522CB"/>
    <w:rsid w:val="00452846"/>
    <w:rsid w:val="004554C1"/>
    <w:rsid w:val="004574FB"/>
    <w:rsid w:val="00466325"/>
    <w:rsid w:val="0046647C"/>
    <w:rsid w:val="00470AF1"/>
    <w:rsid w:val="004772ED"/>
    <w:rsid w:val="00480989"/>
    <w:rsid w:val="004809C7"/>
    <w:rsid w:val="00484ED4"/>
    <w:rsid w:val="004867E6"/>
    <w:rsid w:val="004A1B2A"/>
    <w:rsid w:val="004A76F4"/>
    <w:rsid w:val="004B4D0E"/>
    <w:rsid w:val="004C1F41"/>
    <w:rsid w:val="004C2AAA"/>
    <w:rsid w:val="004D7385"/>
    <w:rsid w:val="004D7A95"/>
    <w:rsid w:val="004E0468"/>
    <w:rsid w:val="004E6BA2"/>
    <w:rsid w:val="004E6CE4"/>
    <w:rsid w:val="004E6D28"/>
    <w:rsid w:val="004F2872"/>
    <w:rsid w:val="004F2CF4"/>
    <w:rsid w:val="00500295"/>
    <w:rsid w:val="00511C1E"/>
    <w:rsid w:val="00512CAE"/>
    <w:rsid w:val="00521D02"/>
    <w:rsid w:val="005227E7"/>
    <w:rsid w:val="00541387"/>
    <w:rsid w:val="00543DC1"/>
    <w:rsid w:val="00550CDD"/>
    <w:rsid w:val="00553FBA"/>
    <w:rsid w:val="00554D77"/>
    <w:rsid w:val="005605F2"/>
    <w:rsid w:val="00560AE1"/>
    <w:rsid w:val="00561AD6"/>
    <w:rsid w:val="00564FE7"/>
    <w:rsid w:val="00566A84"/>
    <w:rsid w:val="00567683"/>
    <w:rsid w:val="005764CC"/>
    <w:rsid w:val="0057752E"/>
    <w:rsid w:val="00581E44"/>
    <w:rsid w:val="0058481B"/>
    <w:rsid w:val="00586175"/>
    <w:rsid w:val="00587EDB"/>
    <w:rsid w:val="005902E5"/>
    <w:rsid w:val="005A1116"/>
    <w:rsid w:val="005A1D0D"/>
    <w:rsid w:val="005A223B"/>
    <w:rsid w:val="005A79EB"/>
    <w:rsid w:val="005B47AD"/>
    <w:rsid w:val="005C0F10"/>
    <w:rsid w:val="005C451F"/>
    <w:rsid w:val="005C7E4A"/>
    <w:rsid w:val="005D121F"/>
    <w:rsid w:val="005D3AB9"/>
    <w:rsid w:val="005D6A75"/>
    <w:rsid w:val="005D7D06"/>
    <w:rsid w:val="005F0F84"/>
    <w:rsid w:val="005F2E88"/>
    <w:rsid w:val="005F356E"/>
    <w:rsid w:val="005F616B"/>
    <w:rsid w:val="0060143C"/>
    <w:rsid w:val="00617DF7"/>
    <w:rsid w:val="0062349F"/>
    <w:rsid w:val="00623DDA"/>
    <w:rsid w:val="00631CDD"/>
    <w:rsid w:val="0063251A"/>
    <w:rsid w:val="0064654F"/>
    <w:rsid w:val="00652D45"/>
    <w:rsid w:val="006534F2"/>
    <w:rsid w:val="00660B33"/>
    <w:rsid w:val="00666297"/>
    <w:rsid w:val="006812BA"/>
    <w:rsid w:val="00682CD8"/>
    <w:rsid w:val="006832AF"/>
    <w:rsid w:val="00685665"/>
    <w:rsid w:val="00691491"/>
    <w:rsid w:val="0069444C"/>
    <w:rsid w:val="006A1B92"/>
    <w:rsid w:val="006B1837"/>
    <w:rsid w:val="006C65D2"/>
    <w:rsid w:val="006E3822"/>
    <w:rsid w:val="006E659E"/>
    <w:rsid w:val="006F44D1"/>
    <w:rsid w:val="006F4FAA"/>
    <w:rsid w:val="006F7B08"/>
    <w:rsid w:val="0070020D"/>
    <w:rsid w:val="00720983"/>
    <w:rsid w:val="00726633"/>
    <w:rsid w:val="0073783C"/>
    <w:rsid w:val="00740A41"/>
    <w:rsid w:val="00742874"/>
    <w:rsid w:val="00747E94"/>
    <w:rsid w:val="00750F6F"/>
    <w:rsid w:val="007515EB"/>
    <w:rsid w:val="00760950"/>
    <w:rsid w:val="0076736D"/>
    <w:rsid w:val="00771F33"/>
    <w:rsid w:val="007737D3"/>
    <w:rsid w:val="00783D1C"/>
    <w:rsid w:val="00786A39"/>
    <w:rsid w:val="00796376"/>
    <w:rsid w:val="007A673E"/>
    <w:rsid w:val="007B3206"/>
    <w:rsid w:val="007B6CD5"/>
    <w:rsid w:val="007C03AF"/>
    <w:rsid w:val="007C7681"/>
    <w:rsid w:val="007C7A7E"/>
    <w:rsid w:val="007D45ED"/>
    <w:rsid w:val="007E0DCB"/>
    <w:rsid w:val="007E3D41"/>
    <w:rsid w:val="007F4B3D"/>
    <w:rsid w:val="007F746E"/>
    <w:rsid w:val="00802493"/>
    <w:rsid w:val="00806C22"/>
    <w:rsid w:val="008233A3"/>
    <w:rsid w:val="00823ACA"/>
    <w:rsid w:val="00825851"/>
    <w:rsid w:val="00836092"/>
    <w:rsid w:val="00842886"/>
    <w:rsid w:val="00843EDC"/>
    <w:rsid w:val="008470B1"/>
    <w:rsid w:val="00852577"/>
    <w:rsid w:val="00854CAF"/>
    <w:rsid w:val="00861599"/>
    <w:rsid w:val="00861A8F"/>
    <w:rsid w:val="00866F9D"/>
    <w:rsid w:val="0087129D"/>
    <w:rsid w:val="0088003E"/>
    <w:rsid w:val="00881023"/>
    <w:rsid w:val="00882B4D"/>
    <w:rsid w:val="00883B98"/>
    <w:rsid w:val="0089575D"/>
    <w:rsid w:val="0089654E"/>
    <w:rsid w:val="00896795"/>
    <w:rsid w:val="00897DD6"/>
    <w:rsid w:val="008A078E"/>
    <w:rsid w:val="008A1B97"/>
    <w:rsid w:val="008A65A7"/>
    <w:rsid w:val="008A6AA2"/>
    <w:rsid w:val="008B27E4"/>
    <w:rsid w:val="008B6F57"/>
    <w:rsid w:val="008C18FF"/>
    <w:rsid w:val="008C1D9D"/>
    <w:rsid w:val="008E05BF"/>
    <w:rsid w:val="008E1E14"/>
    <w:rsid w:val="008E4B3E"/>
    <w:rsid w:val="008F0D49"/>
    <w:rsid w:val="008F0F40"/>
    <w:rsid w:val="008F17A5"/>
    <w:rsid w:val="008F54F2"/>
    <w:rsid w:val="008F6C08"/>
    <w:rsid w:val="00903063"/>
    <w:rsid w:val="009076DC"/>
    <w:rsid w:val="00907A11"/>
    <w:rsid w:val="009126AC"/>
    <w:rsid w:val="009127FF"/>
    <w:rsid w:val="00915BCB"/>
    <w:rsid w:val="009174C5"/>
    <w:rsid w:val="00931995"/>
    <w:rsid w:val="009343F0"/>
    <w:rsid w:val="00935AAC"/>
    <w:rsid w:val="00935C2D"/>
    <w:rsid w:val="00941C20"/>
    <w:rsid w:val="00950349"/>
    <w:rsid w:val="00951AB7"/>
    <w:rsid w:val="00951EAD"/>
    <w:rsid w:val="00956A65"/>
    <w:rsid w:val="00957894"/>
    <w:rsid w:val="009604F3"/>
    <w:rsid w:val="00965DDD"/>
    <w:rsid w:val="00967B33"/>
    <w:rsid w:val="009738C8"/>
    <w:rsid w:val="00973C95"/>
    <w:rsid w:val="009842B9"/>
    <w:rsid w:val="00995884"/>
    <w:rsid w:val="009959DE"/>
    <w:rsid w:val="00996E90"/>
    <w:rsid w:val="00997435"/>
    <w:rsid w:val="009A021F"/>
    <w:rsid w:val="009A1542"/>
    <w:rsid w:val="009A3E23"/>
    <w:rsid w:val="009A5392"/>
    <w:rsid w:val="009A67C9"/>
    <w:rsid w:val="009B54B6"/>
    <w:rsid w:val="009B69F4"/>
    <w:rsid w:val="009C2C7D"/>
    <w:rsid w:val="009D0E43"/>
    <w:rsid w:val="009D44DA"/>
    <w:rsid w:val="009E7A23"/>
    <w:rsid w:val="009F24DD"/>
    <w:rsid w:val="009F2F27"/>
    <w:rsid w:val="009F2FC7"/>
    <w:rsid w:val="009F5D5C"/>
    <w:rsid w:val="00A009F9"/>
    <w:rsid w:val="00A01786"/>
    <w:rsid w:val="00A153D0"/>
    <w:rsid w:val="00A16193"/>
    <w:rsid w:val="00A220CF"/>
    <w:rsid w:val="00A27062"/>
    <w:rsid w:val="00A40BC2"/>
    <w:rsid w:val="00A41D4B"/>
    <w:rsid w:val="00A442BC"/>
    <w:rsid w:val="00A44611"/>
    <w:rsid w:val="00A5036D"/>
    <w:rsid w:val="00A50C61"/>
    <w:rsid w:val="00A51F42"/>
    <w:rsid w:val="00A53FDE"/>
    <w:rsid w:val="00A627E4"/>
    <w:rsid w:val="00A641B0"/>
    <w:rsid w:val="00A70804"/>
    <w:rsid w:val="00A713EE"/>
    <w:rsid w:val="00A81026"/>
    <w:rsid w:val="00A81165"/>
    <w:rsid w:val="00A82614"/>
    <w:rsid w:val="00A8779D"/>
    <w:rsid w:val="00A96F00"/>
    <w:rsid w:val="00AA12F3"/>
    <w:rsid w:val="00AA1F04"/>
    <w:rsid w:val="00AA3536"/>
    <w:rsid w:val="00AA6D44"/>
    <w:rsid w:val="00AB07B2"/>
    <w:rsid w:val="00AB24ED"/>
    <w:rsid w:val="00AB3EE2"/>
    <w:rsid w:val="00AD0CB3"/>
    <w:rsid w:val="00AD686B"/>
    <w:rsid w:val="00AE0431"/>
    <w:rsid w:val="00AE1A62"/>
    <w:rsid w:val="00AE39F5"/>
    <w:rsid w:val="00AE6C44"/>
    <w:rsid w:val="00AF66A7"/>
    <w:rsid w:val="00AF6EB2"/>
    <w:rsid w:val="00B071B2"/>
    <w:rsid w:val="00B20087"/>
    <w:rsid w:val="00B27E72"/>
    <w:rsid w:val="00B41756"/>
    <w:rsid w:val="00B511F8"/>
    <w:rsid w:val="00B517FA"/>
    <w:rsid w:val="00B519E3"/>
    <w:rsid w:val="00B52D4C"/>
    <w:rsid w:val="00B604FD"/>
    <w:rsid w:val="00B608A3"/>
    <w:rsid w:val="00B742F4"/>
    <w:rsid w:val="00B74920"/>
    <w:rsid w:val="00B761A9"/>
    <w:rsid w:val="00B82F7B"/>
    <w:rsid w:val="00B84260"/>
    <w:rsid w:val="00B87EF1"/>
    <w:rsid w:val="00B9246A"/>
    <w:rsid w:val="00B95766"/>
    <w:rsid w:val="00B979DD"/>
    <w:rsid w:val="00BA00DB"/>
    <w:rsid w:val="00BA1AA3"/>
    <w:rsid w:val="00BA3230"/>
    <w:rsid w:val="00BA4163"/>
    <w:rsid w:val="00BA60AC"/>
    <w:rsid w:val="00BB2C77"/>
    <w:rsid w:val="00BC5481"/>
    <w:rsid w:val="00BE163E"/>
    <w:rsid w:val="00BE65C7"/>
    <w:rsid w:val="00BF1055"/>
    <w:rsid w:val="00BF6E1A"/>
    <w:rsid w:val="00C02BE2"/>
    <w:rsid w:val="00C067CD"/>
    <w:rsid w:val="00C07213"/>
    <w:rsid w:val="00C12D90"/>
    <w:rsid w:val="00C15D8B"/>
    <w:rsid w:val="00C21BD9"/>
    <w:rsid w:val="00C24DD7"/>
    <w:rsid w:val="00C263CD"/>
    <w:rsid w:val="00C27025"/>
    <w:rsid w:val="00C27543"/>
    <w:rsid w:val="00C52001"/>
    <w:rsid w:val="00C56CCF"/>
    <w:rsid w:val="00C6378E"/>
    <w:rsid w:val="00C70C16"/>
    <w:rsid w:val="00C87AB3"/>
    <w:rsid w:val="00C9376C"/>
    <w:rsid w:val="00CA1074"/>
    <w:rsid w:val="00CA1B11"/>
    <w:rsid w:val="00CA4DDE"/>
    <w:rsid w:val="00CA6A7F"/>
    <w:rsid w:val="00CB797D"/>
    <w:rsid w:val="00CC1432"/>
    <w:rsid w:val="00CC28D6"/>
    <w:rsid w:val="00CC6291"/>
    <w:rsid w:val="00CD044D"/>
    <w:rsid w:val="00CD15FC"/>
    <w:rsid w:val="00CD2DB0"/>
    <w:rsid w:val="00CD5332"/>
    <w:rsid w:val="00CD6FCE"/>
    <w:rsid w:val="00CE5109"/>
    <w:rsid w:val="00CF3FEF"/>
    <w:rsid w:val="00D102A1"/>
    <w:rsid w:val="00D11ADA"/>
    <w:rsid w:val="00D12109"/>
    <w:rsid w:val="00D164E8"/>
    <w:rsid w:val="00D17BDC"/>
    <w:rsid w:val="00D257FE"/>
    <w:rsid w:val="00D271B0"/>
    <w:rsid w:val="00D40776"/>
    <w:rsid w:val="00D41782"/>
    <w:rsid w:val="00D45AC0"/>
    <w:rsid w:val="00D51DEF"/>
    <w:rsid w:val="00D54FCB"/>
    <w:rsid w:val="00D5566D"/>
    <w:rsid w:val="00D56A9D"/>
    <w:rsid w:val="00D57A73"/>
    <w:rsid w:val="00D60215"/>
    <w:rsid w:val="00D60C5A"/>
    <w:rsid w:val="00D63124"/>
    <w:rsid w:val="00D638B7"/>
    <w:rsid w:val="00D73A14"/>
    <w:rsid w:val="00D747A6"/>
    <w:rsid w:val="00D74924"/>
    <w:rsid w:val="00D769AD"/>
    <w:rsid w:val="00D776C7"/>
    <w:rsid w:val="00D8161C"/>
    <w:rsid w:val="00D870F7"/>
    <w:rsid w:val="00D901FF"/>
    <w:rsid w:val="00D92635"/>
    <w:rsid w:val="00D92F86"/>
    <w:rsid w:val="00D96DDC"/>
    <w:rsid w:val="00DA0134"/>
    <w:rsid w:val="00DA25BC"/>
    <w:rsid w:val="00DA3368"/>
    <w:rsid w:val="00DA34DA"/>
    <w:rsid w:val="00DA7F5C"/>
    <w:rsid w:val="00DC7C11"/>
    <w:rsid w:val="00DD5967"/>
    <w:rsid w:val="00DD598F"/>
    <w:rsid w:val="00DD7611"/>
    <w:rsid w:val="00DD7FD6"/>
    <w:rsid w:val="00DE23D1"/>
    <w:rsid w:val="00DF3EE1"/>
    <w:rsid w:val="00DF6A32"/>
    <w:rsid w:val="00DF78CB"/>
    <w:rsid w:val="00E01A31"/>
    <w:rsid w:val="00E066B4"/>
    <w:rsid w:val="00E07B6A"/>
    <w:rsid w:val="00E20921"/>
    <w:rsid w:val="00E2617A"/>
    <w:rsid w:val="00E26FAD"/>
    <w:rsid w:val="00E552FD"/>
    <w:rsid w:val="00E609DC"/>
    <w:rsid w:val="00E63453"/>
    <w:rsid w:val="00E656C3"/>
    <w:rsid w:val="00E67E59"/>
    <w:rsid w:val="00E70393"/>
    <w:rsid w:val="00E74A97"/>
    <w:rsid w:val="00E750FB"/>
    <w:rsid w:val="00E803DA"/>
    <w:rsid w:val="00E956AD"/>
    <w:rsid w:val="00E9592D"/>
    <w:rsid w:val="00EA1E22"/>
    <w:rsid w:val="00EA3679"/>
    <w:rsid w:val="00EB00BE"/>
    <w:rsid w:val="00EB27AE"/>
    <w:rsid w:val="00EC0152"/>
    <w:rsid w:val="00EC7844"/>
    <w:rsid w:val="00EC7BC8"/>
    <w:rsid w:val="00EE71A4"/>
    <w:rsid w:val="00EE74B7"/>
    <w:rsid w:val="00EE7991"/>
    <w:rsid w:val="00EF6052"/>
    <w:rsid w:val="00F02267"/>
    <w:rsid w:val="00F04931"/>
    <w:rsid w:val="00F12B57"/>
    <w:rsid w:val="00F13F77"/>
    <w:rsid w:val="00F1682C"/>
    <w:rsid w:val="00F22580"/>
    <w:rsid w:val="00F35EED"/>
    <w:rsid w:val="00F42C07"/>
    <w:rsid w:val="00F44280"/>
    <w:rsid w:val="00F44624"/>
    <w:rsid w:val="00F45F54"/>
    <w:rsid w:val="00F51261"/>
    <w:rsid w:val="00F5272F"/>
    <w:rsid w:val="00F52CDC"/>
    <w:rsid w:val="00F531C6"/>
    <w:rsid w:val="00F57448"/>
    <w:rsid w:val="00F6050B"/>
    <w:rsid w:val="00F6672E"/>
    <w:rsid w:val="00F71A3D"/>
    <w:rsid w:val="00F7555F"/>
    <w:rsid w:val="00F80836"/>
    <w:rsid w:val="00F837AE"/>
    <w:rsid w:val="00F90BEE"/>
    <w:rsid w:val="00F92AEB"/>
    <w:rsid w:val="00F93116"/>
    <w:rsid w:val="00F95A5E"/>
    <w:rsid w:val="00F97FAD"/>
    <w:rsid w:val="00FA2EA9"/>
    <w:rsid w:val="00FA3217"/>
    <w:rsid w:val="00FB465C"/>
    <w:rsid w:val="00FB6E8B"/>
    <w:rsid w:val="00FC1041"/>
    <w:rsid w:val="00FC2938"/>
    <w:rsid w:val="00FD04D8"/>
    <w:rsid w:val="00FD24E8"/>
    <w:rsid w:val="00FE56ED"/>
    <w:rsid w:val="00FE5DC7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225E8"/>
  <w15:docId w15:val="{F7F6C8C3-E2A5-4296-AB7A-9E2221D5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1B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B0"/>
    <w:pPr>
      <w:ind w:left="720"/>
      <w:contextualSpacing/>
    </w:pPr>
  </w:style>
  <w:style w:type="paragraph" w:styleId="Header">
    <w:name w:val="header"/>
    <w:basedOn w:val="Normal"/>
    <w:link w:val="HeaderChar"/>
    <w:rsid w:val="004C1F41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1F41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867E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867E6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RFPBodyText-7">
    <w:name w:val="RFP Body Text - .7&quot;"/>
    <w:basedOn w:val="Normal"/>
    <w:rsid w:val="00E750FB"/>
    <w:pPr>
      <w:keepLines/>
      <w:spacing w:before="120" w:after="120" w:line="240" w:lineRule="auto"/>
      <w:ind w:left="1008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41782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table" w:styleId="TableGrid">
    <w:name w:val="Table Grid"/>
    <w:basedOn w:val="TableNormal"/>
    <w:uiPriority w:val="59"/>
    <w:rsid w:val="001C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7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025"/>
    <w:rPr>
      <w:b/>
      <w:bCs/>
      <w:sz w:val="20"/>
      <w:szCs w:val="20"/>
    </w:rPr>
  </w:style>
  <w:style w:type="paragraph" w:customStyle="1" w:styleId="BListLevel1">
    <w:name w:val="B.List Level 1"/>
    <w:basedOn w:val="ListParagraph"/>
    <w:link w:val="BListLevel1Char"/>
    <w:uiPriority w:val="3"/>
    <w:qFormat/>
    <w:rsid w:val="00861A8F"/>
    <w:pPr>
      <w:numPr>
        <w:numId w:val="16"/>
      </w:numPr>
      <w:spacing w:after="280" w:line="280" w:lineRule="exact"/>
    </w:pPr>
    <w:rPr>
      <w:rFonts w:ascii="Calibri" w:eastAsia="Times New Roman" w:hAnsi="Calibri"/>
      <w:color w:val="55595B"/>
      <w:kern w:val="28"/>
      <w:sz w:val="20"/>
    </w:rPr>
  </w:style>
  <w:style w:type="character" w:customStyle="1" w:styleId="BListLevel1Char">
    <w:name w:val="B.List Level 1 Char"/>
    <w:basedOn w:val="DefaultParagraphFont"/>
    <w:link w:val="BListLevel1"/>
    <w:uiPriority w:val="3"/>
    <w:rsid w:val="00861A8F"/>
    <w:rPr>
      <w:rFonts w:ascii="Calibri" w:eastAsia="Times New Roman" w:hAnsi="Calibri"/>
      <w:color w:val="55595B"/>
      <w:kern w:val="28"/>
      <w:sz w:val="20"/>
    </w:rPr>
  </w:style>
  <w:style w:type="paragraph" w:styleId="NormalWeb">
    <w:name w:val="Normal (Web)"/>
    <w:basedOn w:val="Normal"/>
    <w:uiPriority w:val="99"/>
    <w:unhideWhenUsed/>
    <w:rsid w:val="00623DDA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4294">
                      <w:marLeft w:val="0"/>
                      <w:marRight w:val="0"/>
                      <w:marTop w:val="187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King</dc:creator>
  <cp:lastModifiedBy>Angela Flynn</cp:lastModifiedBy>
  <cp:revision>5</cp:revision>
  <cp:lastPrinted>2017-10-16T15:39:00Z</cp:lastPrinted>
  <dcterms:created xsi:type="dcterms:W3CDTF">2017-10-16T15:20:00Z</dcterms:created>
  <dcterms:modified xsi:type="dcterms:W3CDTF">2017-10-16T15:48:00Z</dcterms:modified>
</cp:coreProperties>
</file>