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1F7" w:rsidRPr="00AA4EDE" w:rsidRDefault="00E861F7" w:rsidP="00E861F7">
      <w:pPr>
        <w:jc w:val="center"/>
        <w:rPr>
          <w:rFonts w:ascii="Garamond" w:hAnsi="Garamond"/>
          <w:b/>
          <w:sz w:val="28"/>
          <w:szCs w:val="28"/>
        </w:rPr>
      </w:pPr>
      <w:bookmarkStart w:id="0" w:name="_GoBack"/>
      <w:bookmarkEnd w:id="0"/>
      <w:r w:rsidRPr="00AA4EDE">
        <w:rPr>
          <w:rFonts w:ascii="Garamond" w:hAnsi="Garamond"/>
          <w:b/>
          <w:sz w:val="28"/>
          <w:szCs w:val="28"/>
        </w:rPr>
        <w:t>Long-Term Disability Insurance Changes</w:t>
      </w:r>
    </w:p>
    <w:p w:rsidR="00E861F7" w:rsidRDefault="00414536" w:rsidP="00E861F7">
      <w:pPr>
        <w:rPr>
          <w:rStyle w:val="apple-style-span"/>
          <w:rFonts w:ascii="Garamond" w:hAnsi="Garamond" w:cs="Arial"/>
          <w:sz w:val="24"/>
          <w:szCs w:val="24"/>
        </w:rPr>
      </w:pPr>
      <w:r>
        <w:rPr>
          <w:rStyle w:val="apple-style-span"/>
          <w:rFonts w:ascii="Garamond" w:hAnsi="Garamond" w:cs="Arial"/>
          <w:sz w:val="24"/>
          <w:szCs w:val="24"/>
        </w:rPr>
        <w:t>Effective January</w:t>
      </w:r>
      <w:r w:rsidR="00E861F7">
        <w:rPr>
          <w:rStyle w:val="apple-style-span"/>
          <w:rFonts w:ascii="Garamond" w:hAnsi="Garamond" w:cs="Arial"/>
          <w:sz w:val="24"/>
          <w:szCs w:val="24"/>
        </w:rPr>
        <w:t xml:space="preserve"> 1, 2018, Lincoln Financial Group is the new provider for </w:t>
      </w:r>
      <w:r w:rsidR="00722E97">
        <w:rPr>
          <w:rStyle w:val="apple-style-span"/>
          <w:rFonts w:ascii="Garamond" w:hAnsi="Garamond" w:cs="Arial"/>
          <w:sz w:val="24"/>
          <w:szCs w:val="24"/>
        </w:rPr>
        <w:t>the Tennessee Board of Regents Voluntary</w:t>
      </w:r>
      <w:r w:rsidR="00E861F7">
        <w:rPr>
          <w:rStyle w:val="apple-style-span"/>
          <w:rFonts w:ascii="Garamond" w:hAnsi="Garamond" w:cs="Arial"/>
          <w:sz w:val="24"/>
          <w:szCs w:val="24"/>
        </w:rPr>
        <w:t xml:space="preserve"> </w:t>
      </w:r>
      <w:r w:rsidR="00722E97">
        <w:rPr>
          <w:rStyle w:val="apple-style-span"/>
          <w:rFonts w:ascii="Garamond" w:hAnsi="Garamond" w:cs="Arial"/>
          <w:sz w:val="24"/>
          <w:szCs w:val="24"/>
        </w:rPr>
        <w:t>L</w:t>
      </w:r>
      <w:r w:rsidR="00E861F7">
        <w:rPr>
          <w:rStyle w:val="apple-style-span"/>
          <w:rFonts w:ascii="Garamond" w:hAnsi="Garamond" w:cs="Arial"/>
          <w:sz w:val="24"/>
          <w:szCs w:val="24"/>
        </w:rPr>
        <w:t xml:space="preserve">ong-term </w:t>
      </w:r>
      <w:r w:rsidR="00722E97">
        <w:rPr>
          <w:rStyle w:val="apple-style-span"/>
          <w:rFonts w:ascii="Garamond" w:hAnsi="Garamond" w:cs="Arial"/>
          <w:sz w:val="24"/>
          <w:szCs w:val="24"/>
        </w:rPr>
        <w:t>D</w:t>
      </w:r>
      <w:r w:rsidR="00E861F7">
        <w:rPr>
          <w:rStyle w:val="apple-style-span"/>
          <w:rFonts w:ascii="Garamond" w:hAnsi="Garamond" w:cs="Arial"/>
          <w:sz w:val="24"/>
          <w:szCs w:val="24"/>
        </w:rPr>
        <w:t xml:space="preserve">isability (LTD) </w:t>
      </w:r>
      <w:r w:rsidR="00722E97">
        <w:rPr>
          <w:rStyle w:val="apple-style-span"/>
          <w:rFonts w:ascii="Garamond" w:hAnsi="Garamond" w:cs="Arial"/>
          <w:sz w:val="24"/>
          <w:szCs w:val="24"/>
        </w:rPr>
        <w:t>I</w:t>
      </w:r>
      <w:r w:rsidR="00E861F7">
        <w:rPr>
          <w:rStyle w:val="apple-style-span"/>
          <w:rFonts w:ascii="Garamond" w:hAnsi="Garamond" w:cs="Arial"/>
          <w:sz w:val="24"/>
          <w:szCs w:val="24"/>
        </w:rPr>
        <w:t>nsurance</w:t>
      </w:r>
      <w:r w:rsidR="00722E97">
        <w:rPr>
          <w:rStyle w:val="apple-style-span"/>
          <w:rFonts w:ascii="Garamond" w:hAnsi="Garamond" w:cs="Arial"/>
          <w:sz w:val="24"/>
          <w:szCs w:val="24"/>
        </w:rPr>
        <w:t xml:space="preserve"> Program</w:t>
      </w:r>
      <w:r w:rsidR="00E861F7">
        <w:rPr>
          <w:rStyle w:val="apple-style-span"/>
          <w:rFonts w:ascii="Garamond" w:hAnsi="Garamond" w:cs="Arial"/>
          <w:sz w:val="24"/>
          <w:szCs w:val="24"/>
        </w:rPr>
        <w:t xml:space="preserve">. With this change, </w:t>
      </w:r>
      <w:r w:rsidR="007B1E49">
        <w:rPr>
          <w:rStyle w:val="apple-style-span"/>
          <w:rFonts w:ascii="Garamond" w:hAnsi="Garamond" w:cs="Arial"/>
          <w:sz w:val="24"/>
          <w:szCs w:val="24"/>
        </w:rPr>
        <w:t xml:space="preserve">we are consolidating our plans from </w:t>
      </w:r>
      <w:r w:rsidR="00722E97">
        <w:rPr>
          <w:rStyle w:val="apple-style-span"/>
          <w:rFonts w:ascii="Garamond" w:hAnsi="Garamond" w:cs="Arial"/>
          <w:sz w:val="24"/>
          <w:szCs w:val="24"/>
        </w:rPr>
        <w:t>six</w:t>
      </w:r>
      <w:r w:rsidR="007B1E49">
        <w:rPr>
          <w:rStyle w:val="apple-style-span"/>
          <w:rFonts w:ascii="Garamond" w:hAnsi="Garamond" w:cs="Arial"/>
          <w:sz w:val="24"/>
          <w:szCs w:val="24"/>
        </w:rPr>
        <w:t xml:space="preserve"> offerings </w:t>
      </w:r>
      <w:r>
        <w:rPr>
          <w:rStyle w:val="apple-style-span"/>
          <w:rFonts w:ascii="Garamond" w:hAnsi="Garamond" w:cs="Arial"/>
          <w:sz w:val="24"/>
          <w:szCs w:val="24"/>
        </w:rPr>
        <w:t xml:space="preserve">into </w:t>
      </w:r>
      <w:r w:rsidR="00722E97">
        <w:rPr>
          <w:rStyle w:val="apple-style-span"/>
          <w:rFonts w:ascii="Garamond" w:hAnsi="Garamond" w:cs="Arial"/>
          <w:sz w:val="24"/>
          <w:szCs w:val="24"/>
        </w:rPr>
        <w:t>three.</w:t>
      </w:r>
      <w:r>
        <w:rPr>
          <w:rStyle w:val="apple-style-span"/>
          <w:rFonts w:ascii="Garamond" w:hAnsi="Garamond" w:cs="Arial"/>
          <w:sz w:val="24"/>
          <w:szCs w:val="24"/>
        </w:rPr>
        <w:t xml:space="preserve"> </w:t>
      </w:r>
      <w:r w:rsidR="007B1E49">
        <w:rPr>
          <w:rStyle w:val="apple-style-span"/>
          <w:rFonts w:ascii="Garamond" w:hAnsi="Garamond" w:cs="Arial"/>
          <w:sz w:val="24"/>
          <w:szCs w:val="24"/>
        </w:rPr>
        <w:t xml:space="preserve">A brief description of </w:t>
      </w:r>
      <w:r>
        <w:rPr>
          <w:rStyle w:val="apple-style-span"/>
          <w:rFonts w:ascii="Garamond" w:hAnsi="Garamond" w:cs="Arial"/>
          <w:sz w:val="24"/>
          <w:szCs w:val="24"/>
        </w:rPr>
        <w:t>the</w:t>
      </w:r>
      <w:r w:rsidR="007B1E49">
        <w:rPr>
          <w:rStyle w:val="apple-style-span"/>
          <w:rFonts w:ascii="Garamond" w:hAnsi="Garamond" w:cs="Arial"/>
          <w:sz w:val="24"/>
          <w:szCs w:val="24"/>
        </w:rPr>
        <w:t xml:space="preserve"> plan</w:t>
      </w:r>
      <w:r w:rsidR="00722E97">
        <w:rPr>
          <w:rStyle w:val="apple-style-span"/>
          <w:rFonts w:ascii="Garamond" w:hAnsi="Garamond" w:cs="Arial"/>
          <w:sz w:val="24"/>
          <w:szCs w:val="24"/>
        </w:rPr>
        <w:t xml:space="preserve"> levels are</w:t>
      </w:r>
      <w:r w:rsidR="007B1E49">
        <w:rPr>
          <w:rStyle w:val="apple-style-span"/>
          <w:rFonts w:ascii="Garamond" w:hAnsi="Garamond" w:cs="Arial"/>
          <w:sz w:val="24"/>
          <w:szCs w:val="24"/>
        </w:rPr>
        <w:t xml:space="preserve"> listed below: </w:t>
      </w:r>
    </w:p>
    <w:tbl>
      <w:tblPr>
        <w:tblStyle w:val="TableGrid"/>
        <w:tblW w:w="0" w:type="auto"/>
        <w:tblLook w:val="04A0" w:firstRow="1" w:lastRow="0" w:firstColumn="1" w:lastColumn="0" w:noHBand="0" w:noVBand="1"/>
      </w:tblPr>
      <w:tblGrid>
        <w:gridCol w:w="3024"/>
        <w:gridCol w:w="2328"/>
        <w:gridCol w:w="2112"/>
        <w:gridCol w:w="2112"/>
      </w:tblGrid>
      <w:tr w:rsidR="00722E97" w:rsidTr="00722E97">
        <w:tc>
          <w:tcPr>
            <w:tcW w:w="3024" w:type="dxa"/>
          </w:tcPr>
          <w:p w:rsidR="00722E97" w:rsidRPr="007B1E49" w:rsidRDefault="00722E97" w:rsidP="007B1E49">
            <w:pPr>
              <w:jc w:val="center"/>
              <w:rPr>
                <w:rStyle w:val="apple-style-span"/>
                <w:rFonts w:ascii="Garamond" w:hAnsi="Garamond" w:cs="Arial"/>
                <w:b/>
                <w:sz w:val="24"/>
                <w:szCs w:val="24"/>
              </w:rPr>
            </w:pPr>
            <w:r>
              <w:rPr>
                <w:rStyle w:val="apple-style-span"/>
                <w:rFonts w:ascii="Garamond" w:hAnsi="Garamond" w:cs="Arial"/>
                <w:b/>
                <w:sz w:val="24"/>
                <w:szCs w:val="24"/>
              </w:rPr>
              <w:t>Plan Provisions</w:t>
            </w:r>
          </w:p>
        </w:tc>
        <w:tc>
          <w:tcPr>
            <w:tcW w:w="2328" w:type="dxa"/>
          </w:tcPr>
          <w:p w:rsidR="00722E97" w:rsidRPr="007B1E49" w:rsidRDefault="00722E97" w:rsidP="007B1E49">
            <w:pPr>
              <w:jc w:val="center"/>
              <w:rPr>
                <w:rStyle w:val="apple-style-span"/>
                <w:rFonts w:ascii="Garamond" w:hAnsi="Garamond" w:cs="Arial"/>
                <w:b/>
                <w:sz w:val="24"/>
                <w:szCs w:val="24"/>
              </w:rPr>
            </w:pPr>
            <w:r>
              <w:rPr>
                <w:rStyle w:val="apple-style-span"/>
                <w:rFonts w:ascii="Garamond" w:hAnsi="Garamond" w:cs="Arial"/>
                <w:b/>
                <w:sz w:val="24"/>
                <w:szCs w:val="24"/>
              </w:rPr>
              <w:t>Level 1</w:t>
            </w:r>
          </w:p>
        </w:tc>
        <w:tc>
          <w:tcPr>
            <w:tcW w:w="2112" w:type="dxa"/>
          </w:tcPr>
          <w:p w:rsidR="00722E97" w:rsidRDefault="00722E97" w:rsidP="007B1E49">
            <w:pPr>
              <w:jc w:val="center"/>
              <w:rPr>
                <w:rStyle w:val="apple-style-span"/>
                <w:rFonts w:ascii="Garamond" w:hAnsi="Garamond" w:cs="Arial"/>
                <w:b/>
                <w:sz w:val="24"/>
                <w:szCs w:val="24"/>
              </w:rPr>
            </w:pPr>
            <w:r>
              <w:rPr>
                <w:rStyle w:val="apple-style-span"/>
                <w:rFonts w:ascii="Garamond" w:hAnsi="Garamond" w:cs="Arial"/>
                <w:b/>
                <w:sz w:val="24"/>
                <w:szCs w:val="24"/>
              </w:rPr>
              <w:t>Level 2</w:t>
            </w:r>
          </w:p>
        </w:tc>
        <w:tc>
          <w:tcPr>
            <w:tcW w:w="2112" w:type="dxa"/>
          </w:tcPr>
          <w:p w:rsidR="00722E97" w:rsidRDefault="00722E97" w:rsidP="007B1E49">
            <w:pPr>
              <w:jc w:val="center"/>
              <w:rPr>
                <w:rStyle w:val="apple-style-span"/>
                <w:rFonts w:ascii="Garamond" w:hAnsi="Garamond" w:cs="Arial"/>
                <w:b/>
                <w:sz w:val="24"/>
                <w:szCs w:val="24"/>
              </w:rPr>
            </w:pPr>
            <w:r>
              <w:rPr>
                <w:rStyle w:val="apple-style-span"/>
                <w:rFonts w:ascii="Garamond" w:hAnsi="Garamond" w:cs="Arial"/>
                <w:b/>
                <w:sz w:val="24"/>
                <w:szCs w:val="24"/>
              </w:rPr>
              <w:t>Level 3</w:t>
            </w:r>
          </w:p>
        </w:tc>
      </w:tr>
      <w:tr w:rsidR="00722E97" w:rsidTr="00722E97">
        <w:tc>
          <w:tcPr>
            <w:tcW w:w="3024" w:type="dxa"/>
          </w:tcPr>
          <w:p w:rsidR="00722E97" w:rsidRDefault="00722E97" w:rsidP="00E861F7">
            <w:pPr>
              <w:rPr>
                <w:rStyle w:val="apple-style-span"/>
                <w:rFonts w:ascii="Garamond" w:hAnsi="Garamond" w:cs="Arial"/>
                <w:sz w:val="24"/>
                <w:szCs w:val="24"/>
              </w:rPr>
            </w:pPr>
            <w:r>
              <w:rPr>
                <w:rStyle w:val="apple-style-span"/>
                <w:rFonts w:ascii="Garamond" w:hAnsi="Garamond" w:cs="Arial"/>
                <w:sz w:val="24"/>
                <w:szCs w:val="24"/>
              </w:rPr>
              <w:t>Maximum Monthly Benefit</w:t>
            </w:r>
          </w:p>
        </w:tc>
        <w:tc>
          <w:tcPr>
            <w:tcW w:w="2328" w:type="dxa"/>
          </w:tcPr>
          <w:p w:rsidR="00722E97" w:rsidRDefault="00722E97" w:rsidP="00722E97">
            <w:pPr>
              <w:rPr>
                <w:rStyle w:val="apple-style-span"/>
                <w:rFonts w:ascii="Garamond" w:hAnsi="Garamond" w:cs="Arial"/>
                <w:sz w:val="24"/>
                <w:szCs w:val="24"/>
              </w:rPr>
            </w:pPr>
            <w:r>
              <w:rPr>
                <w:rStyle w:val="apple-style-span"/>
                <w:rFonts w:ascii="Garamond" w:hAnsi="Garamond" w:cs="Arial"/>
                <w:sz w:val="24"/>
                <w:szCs w:val="24"/>
              </w:rPr>
              <w:t>$2,000</w:t>
            </w:r>
          </w:p>
        </w:tc>
        <w:tc>
          <w:tcPr>
            <w:tcW w:w="2112" w:type="dxa"/>
          </w:tcPr>
          <w:p w:rsidR="00722E97" w:rsidRDefault="00722E97" w:rsidP="00E861F7">
            <w:pPr>
              <w:rPr>
                <w:rStyle w:val="apple-style-span"/>
                <w:rFonts w:ascii="Garamond" w:hAnsi="Garamond" w:cs="Arial"/>
                <w:sz w:val="24"/>
                <w:szCs w:val="24"/>
              </w:rPr>
            </w:pPr>
            <w:r>
              <w:rPr>
                <w:rStyle w:val="apple-style-span"/>
                <w:rFonts w:ascii="Garamond" w:hAnsi="Garamond" w:cs="Arial"/>
                <w:sz w:val="24"/>
                <w:szCs w:val="24"/>
              </w:rPr>
              <w:t>$4,000</w:t>
            </w:r>
          </w:p>
        </w:tc>
        <w:tc>
          <w:tcPr>
            <w:tcW w:w="2112" w:type="dxa"/>
          </w:tcPr>
          <w:p w:rsidR="00722E97" w:rsidRDefault="00722E97" w:rsidP="00E861F7">
            <w:pPr>
              <w:rPr>
                <w:rStyle w:val="apple-style-span"/>
                <w:rFonts w:ascii="Garamond" w:hAnsi="Garamond" w:cs="Arial"/>
                <w:sz w:val="24"/>
                <w:szCs w:val="24"/>
              </w:rPr>
            </w:pPr>
            <w:r>
              <w:rPr>
                <w:rStyle w:val="apple-style-span"/>
                <w:rFonts w:ascii="Garamond" w:hAnsi="Garamond" w:cs="Arial"/>
                <w:sz w:val="24"/>
                <w:szCs w:val="24"/>
              </w:rPr>
              <w:t>$7,000</w:t>
            </w:r>
          </w:p>
        </w:tc>
      </w:tr>
      <w:tr w:rsidR="00722E97" w:rsidTr="00722E97">
        <w:tc>
          <w:tcPr>
            <w:tcW w:w="3024" w:type="dxa"/>
          </w:tcPr>
          <w:p w:rsidR="00722E97" w:rsidRDefault="00722E97" w:rsidP="00E861F7">
            <w:pPr>
              <w:rPr>
                <w:rStyle w:val="apple-style-span"/>
                <w:rFonts w:ascii="Garamond" w:hAnsi="Garamond" w:cs="Arial"/>
                <w:sz w:val="24"/>
                <w:szCs w:val="24"/>
              </w:rPr>
            </w:pPr>
            <w:r>
              <w:rPr>
                <w:rStyle w:val="apple-style-span"/>
                <w:rFonts w:ascii="Garamond" w:hAnsi="Garamond" w:cs="Arial"/>
                <w:sz w:val="24"/>
                <w:szCs w:val="24"/>
              </w:rPr>
              <w:t>Income Replacement Percentage</w:t>
            </w:r>
          </w:p>
        </w:tc>
        <w:tc>
          <w:tcPr>
            <w:tcW w:w="2328" w:type="dxa"/>
          </w:tcPr>
          <w:p w:rsidR="00722E97" w:rsidRDefault="00722E97" w:rsidP="00E861F7">
            <w:pPr>
              <w:rPr>
                <w:rStyle w:val="apple-style-span"/>
                <w:rFonts w:ascii="Garamond" w:hAnsi="Garamond" w:cs="Arial"/>
                <w:sz w:val="24"/>
                <w:szCs w:val="24"/>
              </w:rPr>
            </w:pPr>
            <w:r>
              <w:rPr>
                <w:rStyle w:val="apple-style-span"/>
                <w:rFonts w:ascii="Garamond" w:hAnsi="Garamond" w:cs="Arial"/>
                <w:sz w:val="24"/>
                <w:szCs w:val="24"/>
              </w:rPr>
              <w:t>50%</w:t>
            </w:r>
          </w:p>
        </w:tc>
        <w:tc>
          <w:tcPr>
            <w:tcW w:w="2112" w:type="dxa"/>
          </w:tcPr>
          <w:p w:rsidR="00722E97" w:rsidRDefault="00722E97" w:rsidP="00E861F7">
            <w:pPr>
              <w:rPr>
                <w:rStyle w:val="apple-style-span"/>
                <w:rFonts w:ascii="Garamond" w:hAnsi="Garamond" w:cs="Arial"/>
                <w:sz w:val="24"/>
                <w:szCs w:val="24"/>
              </w:rPr>
            </w:pPr>
            <w:r>
              <w:rPr>
                <w:rStyle w:val="apple-style-span"/>
                <w:rFonts w:ascii="Garamond" w:hAnsi="Garamond" w:cs="Arial"/>
                <w:sz w:val="24"/>
                <w:szCs w:val="24"/>
              </w:rPr>
              <w:t>60%</w:t>
            </w:r>
          </w:p>
        </w:tc>
        <w:tc>
          <w:tcPr>
            <w:tcW w:w="2112" w:type="dxa"/>
          </w:tcPr>
          <w:p w:rsidR="00722E97" w:rsidRDefault="00722E97" w:rsidP="00E861F7">
            <w:pPr>
              <w:rPr>
                <w:rStyle w:val="apple-style-span"/>
                <w:rFonts w:ascii="Garamond" w:hAnsi="Garamond" w:cs="Arial"/>
                <w:sz w:val="24"/>
                <w:szCs w:val="24"/>
              </w:rPr>
            </w:pPr>
            <w:r>
              <w:rPr>
                <w:rStyle w:val="apple-style-span"/>
                <w:rFonts w:ascii="Garamond" w:hAnsi="Garamond" w:cs="Arial"/>
                <w:sz w:val="24"/>
                <w:szCs w:val="24"/>
              </w:rPr>
              <w:t>60%</w:t>
            </w:r>
          </w:p>
        </w:tc>
      </w:tr>
      <w:tr w:rsidR="00722E97" w:rsidTr="00722E97">
        <w:tc>
          <w:tcPr>
            <w:tcW w:w="3024" w:type="dxa"/>
          </w:tcPr>
          <w:p w:rsidR="00722E97" w:rsidRDefault="00722E97" w:rsidP="00E861F7">
            <w:pPr>
              <w:rPr>
                <w:rStyle w:val="apple-style-span"/>
                <w:rFonts w:ascii="Garamond" w:hAnsi="Garamond" w:cs="Arial"/>
                <w:sz w:val="24"/>
                <w:szCs w:val="24"/>
              </w:rPr>
            </w:pPr>
            <w:r>
              <w:rPr>
                <w:rStyle w:val="apple-style-span"/>
                <w:rFonts w:ascii="Garamond" w:hAnsi="Garamond" w:cs="Arial"/>
                <w:sz w:val="24"/>
                <w:szCs w:val="24"/>
              </w:rPr>
              <w:t>Elimination Period</w:t>
            </w:r>
          </w:p>
        </w:tc>
        <w:tc>
          <w:tcPr>
            <w:tcW w:w="2328" w:type="dxa"/>
          </w:tcPr>
          <w:p w:rsidR="00722E97" w:rsidRDefault="00722E97" w:rsidP="00E861F7">
            <w:pPr>
              <w:rPr>
                <w:rStyle w:val="apple-style-span"/>
                <w:rFonts w:ascii="Garamond" w:hAnsi="Garamond" w:cs="Arial"/>
                <w:sz w:val="24"/>
                <w:szCs w:val="24"/>
              </w:rPr>
            </w:pPr>
            <w:r>
              <w:rPr>
                <w:rStyle w:val="apple-style-span"/>
                <w:rFonts w:ascii="Garamond" w:hAnsi="Garamond" w:cs="Arial"/>
                <w:sz w:val="24"/>
                <w:szCs w:val="24"/>
              </w:rPr>
              <w:t>180 Days</w:t>
            </w:r>
          </w:p>
        </w:tc>
        <w:tc>
          <w:tcPr>
            <w:tcW w:w="2112" w:type="dxa"/>
          </w:tcPr>
          <w:p w:rsidR="00722E97" w:rsidRDefault="00722E97" w:rsidP="00E861F7">
            <w:pPr>
              <w:rPr>
                <w:rStyle w:val="apple-style-span"/>
                <w:rFonts w:ascii="Garamond" w:hAnsi="Garamond" w:cs="Arial"/>
                <w:sz w:val="24"/>
                <w:szCs w:val="24"/>
              </w:rPr>
            </w:pPr>
            <w:r>
              <w:rPr>
                <w:rStyle w:val="apple-style-span"/>
                <w:rFonts w:ascii="Garamond" w:hAnsi="Garamond" w:cs="Arial"/>
                <w:sz w:val="24"/>
                <w:szCs w:val="24"/>
              </w:rPr>
              <w:t>120 Days</w:t>
            </w:r>
          </w:p>
        </w:tc>
        <w:tc>
          <w:tcPr>
            <w:tcW w:w="2112" w:type="dxa"/>
          </w:tcPr>
          <w:p w:rsidR="00722E97" w:rsidRDefault="00722E97" w:rsidP="00E861F7">
            <w:pPr>
              <w:rPr>
                <w:rStyle w:val="apple-style-span"/>
                <w:rFonts w:ascii="Garamond" w:hAnsi="Garamond" w:cs="Arial"/>
                <w:sz w:val="24"/>
                <w:szCs w:val="24"/>
              </w:rPr>
            </w:pPr>
            <w:r>
              <w:rPr>
                <w:rStyle w:val="apple-style-span"/>
                <w:rFonts w:ascii="Garamond" w:hAnsi="Garamond" w:cs="Arial"/>
                <w:sz w:val="24"/>
                <w:szCs w:val="24"/>
              </w:rPr>
              <w:t>90 Days</w:t>
            </w:r>
          </w:p>
        </w:tc>
      </w:tr>
      <w:tr w:rsidR="00722E97" w:rsidTr="00E874FA">
        <w:tc>
          <w:tcPr>
            <w:tcW w:w="3024" w:type="dxa"/>
          </w:tcPr>
          <w:p w:rsidR="00722E97" w:rsidRDefault="00722E97" w:rsidP="00E861F7">
            <w:pPr>
              <w:rPr>
                <w:rStyle w:val="apple-style-span"/>
                <w:rFonts w:ascii="Garamond" w:hAnsi="Garamond" w:cs="Arial"/>
                <w:sz w:val="24"/>
                <w:szCs w:val="24"/>
              </w:rPr>
            </w:pPr>
            <w:r>
              <w:rPr>
                <w:rStyle w:val="apple-style-span"/>
                <w:rFonts w:ascii="Garamond" w:hAnsi="Garamond" w:cs="Arial"/>
                <w:sz w:val="24"/>
                <w:szCs w:val="24"/>
              </w:rPr>
              <w:t>Cost of Living Adjustment</w:t>
            </w:r>
          </w:p>
        </w:tc>
        <w:tc>
          <w:tcPr>
            <w:tcW w:w="6552" w:type="dxa"/>
            <w:gridSpan w:val="3"/>
          </w:tcPr>
          <w:p w:rsidR="00722E97" w:rsidRDefault="00722E97" w:rsidP="00E861F7">
            <w:pPr>
              <w:rPr>
                <w:rStyle w:val="apple-style-span"/>
                <w:rFonts w:ascii="Garamond" w:hAnsi="Garamond" w:cs="Arial"/>
                <w:sz w:val="24"/>
                <w:szCs w:val="24"/>
              </w:rPr>
            </w:pPr>
            <w:r>
              <w:rPr>
                <w:rStyle w:val="apple-style-span"/>
                <w:rFonts w:ascii="Garamond" w:hAnsi="Garamond" w:cs="Arial"/>
                <w:sz w:val="24"/>
                <w:szCs w:val="24"/>
              </w:rPr>
              <w:t>3% after 12 months. Limited to 5 increases</w:t>
            </w:r>
          </w:p>
        </w:tc>
      </w:tr>
      <w:tr w:rsidR="00722E97" w:rsidTr="00722E97">
        <w:tc>
          <w:tcPr>
            <w:tcW w:w="3024" w:type="dxa"/>
          </w:tcPr>
          <w:p w:rsidR="00722E97" w:rsidRDefault="00722E97" w:rsidP="00E861F7">
            <w:pPr>
              <w:rPr>
                <w:rStyle w:val="apple-style-span"/>
                <w:rFonts w:ascii="Garamond" w:hAnsi="Garamond" w:cs="Arial"/>
                <w:sz w:val="24"/>
                <w:szCs w:val="24"/>
              </w:rPr>
            </w:pPr>
            <w:r>
              <w:rPr>
                <w:rStyle w:val="apple-style-span"/>
                <w:rFonts w:ascii="Garamond" w:hAnsi="Garamond" w:cs="Arial"/>
                <w:sz w:val="24"/>
                <w:szCs w:val="24"/>
              </w:rPr>
              <w:t>Rate Per $100 of monthly income</w:t>
            </w:r>
          </w:p>
        </w:tc>
        <w:tc>
          <w:tcPr>
            <w:tcW w:w="2328" w:type="dxa"/>
          </w:tcPr>
          <w:p w:rsidR="00722E97" w:rsidRDefault="00722E97" w:rsidP="00BA5344">
            <w:pPr>
              <w:rPr>
                <w:rStyle w:val="apple-style-span"/>
                <w:rFonts w:ascii="Garamond" w:hAnsi="Garamond" w:cs="Arial"/>
                <w:sz w:val="24"/>
                <w:szCs w:val="24"/>
              </w:rPr>
            </w:pPr>
            <w:r>
              <w:rPr>
                <w:rStyle w:val="apple-style-span"/>
                <w:rFonts w:ascii="Garamond" w:hAnsi="Garamond" w:cs="Arial"/>
                <w:sz w:val="24"/>
                <w:szCs w:val="24"/>
              </w:rPr>
              <w:t>.146</w:t>
            </w:r>
          </w:p>
        </w:tc>
        <w:tc>
          <w:tcPr>
            <w:tcW w:w="2112" w:type="dxa"/>
          </w:tcPr>
          <w:p w:rsidR="00722E97" w:rsidRPr="00414536" w:rsidRDefault="00722E97" w:rsidP="00BA5344">
            <w:pPr>
              <w:rPr>
                <w:rStyle w:val="apple-style-span"/>
                <w:rFonts w:ascii="Garamond" w:hAnsi="Garamond" w:cs="Arial"/>
                <w:sz w:val="24"/>
                <w:szCs w:val="24"/>
              </w:rPr>
            </w:pPr>
            <w:r>
              <w:rPr>
                <w:rStyle w:val="apple-style-span"/>
                <w:rFonts w:ascii="Garamond" w:hAnsi="Garamond" w:cs="Arial"/>
                <w:sz w:val="24"/>
                <w:szCs w:val="24"/>
              </w:rPr>
              <w:t>.237</w:t>
            </w:r>
          </w:p>
        </w:tc>
        <w:tc>
          <w:tcPr>
            <w:tcW w:w="2112" w:type="dxa"/>
          </w:tcPr>
          <w:p w:rsidR="00722E97" w:rsidRPr="00414536" w:rsidRDefault="00722E97" w:rsidP="00BA5344">
            <w:pPr>
              <w:rPr>
                <w:rStyle w:val="apple-style-span"/>
                <w:rFonts w:ascii="Garamond" w:hAnsi="Garamond" w:cs="Arial"/>
                <w:sz w:val="24"/>
                <w:szCs w:val="24"/>
              </w:rPr>
            </w:pPr>
            <w:r>
              <w:rPr>
                <w:rStyle w:val="apple-style-span"/>
                <w:rFonts w:ascii="Garamond" w:hAnsi="Garamond" w:cs="Arial"/>
                <w:sz w:val="24"/>
                <w:szCs w:val="24"/>
              </w:rPr>
              <w:t>.280</w:t>
            </w:r>
          </w:p>
        </w:tc>
      </w:tr>
    </w:tbl>
    <w:p w:rsidR="007B1E49" w:rsidRDefault="007B1E49" w:rsidP="00E861F7">
      <w:pPr>
        <w:rPr>
          <w:rStyle w:val="apple-style-span"/>
          <w:rFonts w:ascii="Garamond" w:hAnsi="Garamond" w:cs="Arial"/>
          <w:sz w:val="24"/>
          <w:szCs w:val="24"/>
        </w:rPr>
      </w:pPr>
    </w:p>
    <w:p w:rsidR="00557F24" w:rsidRDefault="00225B8B" w:rsidP="00E861F7">
      <w:pPr>
        <w:rPr>
          <w:rStyle w:val="apple-style-span"/>
          <w:rFonts w:ascii="Garamond" w:hAnsi="Garamond" w:cs="Arial"/>
          <w:sz w:val="24"/>
          <w:szCs w:val="24"/>
        </w:rPr>
      </w:pPr>
      <w:r w:rsidRPr="002962DC">
        <w:rPr>
          <w:rStyle w:val="apple-style-span"/>
          <w:rFonts w:ascii="Garamond" w:hAnsi="Garamond" w:cs="Arial"/>
          <w:b/>
          <w:sz w:val="24"/>
          <w:szCs w:val="24"/>
        </w:rPr>
        <w:t>For those</w:t>
      </w:r>
      <w:r w:rsidR="00151629">
        <w:rPr>
          <w:rStyle w:val="apple-style-span"/>
          <w:rFonts w:ascii="Garamond" w:hAnsi="Garamond" w:cs="Arial"/>
          <w:b/>
          <w:sz w:val="24"/>
          <w:szCs w:val="24"/>
        </w:rPr>
        <w:t xml:space="preserve"> </w:t>
      </w:r>
      <w:r w:rsidR="00151629" w:rsidRPr="00151629">
        <w:rPr>
          <w:rStyle w:val="apple-style-span"/>
          <w:rFonts w:ascii="Garamond" w:hAnsi="Garamond" w:cs="Arial"/>
          <w:b/>
          <w:i/>
          <w:sz w:val="24"/>
          <w:szCs w:val="24"/>
        </w:rPr>
        <w:t>currently</w:t>
      </w:r>
      <w:r w:rsidRPr="00151629">
        <w:rPr>
          <w:rStyle w:val="apple-style-span"/>
          <w:rFonts w:ascii="Garamond" w:hAnsi="Garamond" w:cs="Arial"/>
          <w:b/>
          <w:i/>
          <w:sz w:val="24"/>
          <w:szCs w:val="24"/>
        </w:rPr>
        <w:t xml:space="preserve"> </w:t>
      </w:r>
      <w:r w:rsidRPr="002962DC">
        <w:rPr>
          <w:rStyle w:val="apple-style-span"/>
          <w:rFonts w:ascii="Garamond" w:hAnsi="Garamond" w:cs="Arial"/>
          <w:b/>
          <w:sz w:val="24"/>
          <w:szCs w:val="24"/>
        </w:rPr>
        <w:t>participating</w:t>
      </w:r>
      <w:r w:rsidR="00151629">
        <w:rPr>
          <w:rStyle w:val="apple-style-span"/>
          <w:rFonts w:ascii="Garamond" w:hAnsi="Garamond" w:cs="Arial"/>
          <w:b/>
          <w:sz w:val="24"/>
          <w:szCs w:val="24"/>
        </w:rPr>
        <w:t xml:space="preserve"> in the LTD</w:t>
      </w:r>
      <w:r>
        <w:rPr>
          <w:rStyle w:val="apple-style-span"/>
          <w:rFonts w:ascii="Garamond" w:hAnsi="Garamond" w:cs="Arial"/>
          <w:sz w:val="24"/>
          <w:szCs w:val="24"/>
        </w:rPr>
        <w:t>, you will</w:t>
      </w:r>
      <w:r w:rsidR="00414536">
        <w:rPr>
          <w:rStyle w:val="apple-style-span"/>
          <w:rFonts w:ascii="Garamond" w:hAnsi="Garamond" w:cs="Arial"/>
          <w:sz w:val="24"/>
          <w:szCs w:val="24"/>
        </w:rPr>
        <w:t xml:space="preserve"> automatically be moved into this new</w:t>
      </w:r>
      <w:r>
        <w:rPr>
          <w:rStyle w:val="apple-style-span"/>
          <w:rFonts w:ascii="Garamond" w:hAnsi="Garamond" w:cs="Arial"/>
          <w:sz w:val="24"/>
          <w:szCs w:val="24"/>
        </w:rPr>
        <w:t xml:space="preserve"> plan</w:t>
      </w:r>
      <w:r w:rsidR="00722E97">
        <w:rPr>
          <w:rStyle w:val="apple-style-span"/>
          <w:rFonts w:ascii="Garamond" w:hAnsi="Garamond" w:cs="Arial"/>
          <w:sz w:val="24"/>
          <w:szCs w:val="24"/>
        </w:rPr>
        <w:t xml:space="preserve"> at Level 3</w:t>
      </w:r>
      <w:r w:rsidR="00151629">
        <w:rPr>
          <w:rStyle w:val="apple-style-span"/>
          <w:rFonts w:ascii="Garamond" w:hAnsi="Garamond" w:cs="Arial"/>
          <w:sz w:val="24"/>
          <w:szCs w:val="24"/>
        </w:rPr>
        <w:t xml:space="preserve"> </w:t>
      </w:r>
      <w:r w:rsidR="00557F24">
        <w:rPr>
          <w:rStyle w:val="apple-style-span"/>
          <w:rFonts w:ascii="Garamond" w:hAnsi="Garamond" w:cs="Arial"/>
          <w:sz w:val="24"/>
          <w:szCs w:val="24"/>
        </w:rPr>
        <w:t xml:space="preserve">on Jan 1 </w:t>
      </w:r>
      <w:r w:rsidR="00151629">
        <w:rPr>
          <w:rStyle w:val="apple-style-span"/>
          <w:rFonts w:ascii="Garamond" w:hAnsi="Garamond" w:cs="Arial"/>
          <w:sz w:val="24"/>
          <w:szCs w:val="24"/>
        </w:rPr>
        <w:t>without a gap in coverage</w:t>
      </w:r>
      <w:r w:rsidR="00414536">
        <w:rPr>
          <w:rStyle w:val="apple-style-span"/>
          <w:rFonts w:ascii="Garamond" w:hAnsi="Garamond" w:cs="Arial"/>
          <w:sz w:val="24"/>
          <w:szCs w:val="24"/>
        </w:rPr>
        <w:t>.</w:t>
      </w:r>
      <w:r w:rsidR="00722E97">
        <w:rPr>
          <w:rStyle w:val="apple-style-span"/>
          <w:rFonts w:ascii="Garamond" w:hAnsi="Garamond" w:cs="Arial"/>
          <w:sz w:val="24"/>
          <w:szCs w:val="24"/>
        </w:rPr>
        <w:t xml:space="preserve"> </w:t>
      </w:r>
      <w:r w:rsidR="00414536">
        <w:rPr>
          <w:rStyle w:val="apple-style-span"/>
          <w:rFonts w:ascii="Garamond" w:hAnsi="Garamond" w:cs="Arial"/>
          <w:sz w:val="24"/>
          <w:szCs w:val="24"/>
        </w:rPr>
        <w:t xml:space="preserve"> </w:t>
      </w:r>
      <w:r w:rsidR="00722E97">
        <w:rPr>
          <w:rStyle w:val="apple-style-span"/>
          <w:rFonts w:ascii="Garamond" w:hAnsi="Garamond" w:cs="Arial"/>
          <w:sz w:val="24"/>
          <w:szCs w:val="24"/>
        </w:rPr>
        <w:t xml:space="preserve">You may drop down to one of the other plan levels at any time. </w:t>
      </w:r>
    </w:p>
    <w:p w:rsidR="00557F24" w:rsidRDefault="00225B8B" w:rsidP="00E861F7">
      <w:pPr>
        <w:rPr>
          <w:rStyle w:val="apple-style-span"/>
          <w:rFonts w:ascii="Garamond" w:hAnsi="Garamond" w:cs="Arial"/>
          <w:sz w:val="24"/>
          <w:szCs w:val="24"/>
        </w:rPr>
      </w:pPr>
      <w:r w:rsidRPr="002962DC">
        <w:rPr>
          <w:rStyle w:val="apple-style-span"/>
          <w:rFonts w:ascii="Garamond" w:hAnsi="Garamond" w:cs="Arial"/>
          <w:b/>
          <w:sz w:val="24"/>
          <w:szCs w:val="24"/>
        </w:rPr>
        <w:t xml:space="preserve">For </w:t>
      </w:r>
      <w:r w:rsidR="00151629">
        <w:rPr>
          <w:rStyle w:val="apple-style-span"/>
          <w:rFonts w:ascii="Garamond" w:hAnsi="Garamond" w:cs="Arial"/>
          <w:b/>
          <w:sz w:val="24"/>
          <w:szCs w:val="24"/>
        </w:rPr>
        <w:t xml:space="preserve">those </w:t>
      </w:r>
      <w:r w:rsidR="00151629" w:rsidRPr="00151629">
        <w:rPr>
          <w:rStyle w:val="apple-style-span"/>
          <w:rFonts w:ascii="Garamond" w:hAnsi="Garamond" w:cs="Arial"/>
          <w:b/>
          <w:i/>
          <w:sz w:val="24"/>
          <w:szCs w:val="24"/>
        </w:rPr>
        <w:t>not</w:t>
      </w:r>
      <w:r w:rsidR="00151629">
        <w:rPr>
          <w:rStyle w:val="apple-style-span"/>
          <w:rFonts w:ascii="Garamond" w:hAnsi="Garamond" w:cs="Arial"/>
          <w:b/>
          <w:i/>
          <w:sz w:val="24"/>
          <w:szCs w:val="24"/>
        </w:rPr>
        <w:t xml:space="preserve"> currently</w:t>
      </w:r>
      <w:r w:rsidR="00151629">
        <w:rPr>
          <w:rStyle w:val="apple-style-span"/>
          <w:rFonts w:ascii="Garamond" w:hAnsi="Garamond" w:cs="Arial"/>
          <w:b/>
          <w:sz w:val="24"/>
          <w:szCs w:val="24"/>
        </w:rPr>
        <w:t xml:space="preserve"> participating in the LTD</w:t>
      </w:r>
      <w:r>
        <w:rPr>
          <w:rStyle w:val="apple-style-span"/>
          <w:rFonts w:ascii="Garamond" w:hAnsi="Garamond" w:cs="Arial"/>
          <w:sz w:val="24"/>
          <w:szCs w:val="24"/>
        </w:rPr>
        <w:t>, t</w:t>
      </w:r>
      <w:r w:rsidR="00E861F7">
        <w:rPr>
          <w:rStyle w:val="apple-style-span"/>
          <w:rFonts w:ascii="Garamond" w:hAnsi="Garamond" w:cs="Arial"/>
          <w:sz w:val="24"/>
          <w:szCs w:val="24"/>
        </w:rPr>
        <w:t xml:space="preserve">here will be an open enrollment period from </w:t>
      </w:r>
      <w:r w:rsidR="00722E97">
        <w:rPr>
          <w:rStyle w:val="apple-style-span"/>
          <w:rFonts w:ascii="Garamond" w:hAnsi="Garamond" w:cs="Arial"/>
          <w:sz w:val="24"/>
          <w:szCs w:val="24"/>
        </w:rPr>
        <w:t xml:space="preserve">October 2nd </w:t>
      </w:r>
      <w:r w:rsidR="00E861F7">
        <w:rPr>
          <w:rStyle w:val="apple-style-span"/>
          <w:rFonts w:ascii="Garamond" w:hAnsi="Garamond" w:cs="Arial"/>
          <w:sz w:val="24"/>
          <w:szCs w:val="24"/>
        </w:rPr>
        <w:t xml:space="preserve">through October </w:t>
      </w:r>
      <w:r w:rsidR="00151629">
        <w:rPr>
          <w:rStyle w:val="apple-style-span"/>
          <w:rFonts w:ascii="Garamond" w:hAnsi="Garamond" w:cs="Arial"/>
          <w:sz w:val="24"/>
          <w:szCs w:val="24"/>
        </w:rPr>
        <w:t>20</w:t>
      </w:r>
      <w:r w:rsidR="00E861F7">
        <w:rPr>
          <w:rStyle w:val="apple-style-span"/>
          <w:rFonts w:ascii="Garamond" w:hAnsi="Garamond" w:cs="Arial"/>
          <w:sz w:val="24"/>
          <w:szCs w:val="24"/>
        </w:rPr>
        <w:t xml:space="preserve">th. </w:t>
      </w:r>
      <w:r w:rsidR="00E861F7" w:rsidRPr="00414536">
        <w:rPr>
          <w:rStyle w:val="apple-style-span"/>
          <w:rFonts w:ascii="Garamond" w:hAnsi="Garamond" w:cs="Arial"/>
          <w:sz w:val="24"/>
          <w:szCs w:val="24"/>
        </w:rPr>
        <w:t>This is a</w:t>
      </w:r>
      <w:r w:rsidR="00BA5344" w:rsidRPr="00414536">
        <w:rPr>
          <w:rStyle w:val="apple-style-span"/>
          <w:rFonts w:ascii="Garamond" w:hAnsi="Garamond" w:cs="Arial"/>
          <w:sz w:val="24"/>
          <w:szCs w:val="24"/>
        </w:rPr>
        <w:t xml:space="preserve"> true</w:t>
      </w:r>
      <w:r w:rsidR="00E861F7" w:rsidRPr="00414536">
        <w:rPr>
          <w:rStyle w:val="apple-style-span"/>
          <w:rFonts w:ascii="Garamond" w:hAnsi="Garamond" w:cs="Arial"/>
          <w:sz w:val="24"/>
          <w:szCs w:val="24"/>
        </w:rPr>
        <w:t xml:space="preserve"> open enrollment so employees currently not enr</w:t>
      </w:r>
      <w:r w:rsidR="00722E97">
        <w:rPr>
          <w:rStyle w:val="apple-style-span"/>
          <w:rFonts w:ascii="Garamond" w:hAnsi="Garamond" w:cs="Arial"/>
          <w:sz w:val="24"/>
          <w:szCs w:val="24"/>
        </w:rPr>
        <w:t xml:space="preserve">olled in LTD insurance can join </w:t>
      </w:r>
      <w:r w:rsidR="00E861F7" w:rsidRPr="00414536">
        <w:rPr>
          <w:rStyle w:val="apple-style-span"/>
          <w:rFonts w:ascii="Garamond" w:hAnsi="Garamond" w:cs="Arial"/>
          <w:sz w:val="24"/>
          <w:szCs w:val="24"/>
        </w:rPr>
        <w:t>at this time without needing evidence of insurability</w:t>
      </w:r>
      <w:r w:rsidR="00BA5344" w:rsidRPr="00414536">
        <w:rPr>
          <w:rStyle w:val="apple-style-span"/>
          <w:rFonts w:ascii="Garamond" w:hAnsi="Garamond" w:cs="Arial"/>
          <w:sz w:val="24"/>
          <w:szCs w:val="24"/>
        </w:rPr>
        <w:t xml:space="preserve"> or having to answer any medical questions</w:t>
      </w:r>
      <w:r w:rsidR="00E861F7" w:rsidRPr="00414536">
        <w:rPr>
          <w:rStyle w:val="apple-style-span"/>
          <w:rFonts w:ascii="Garamond" w:hAnsi="Garamond" w:cs="Arial"/>
          <w:sz w:val="24"/>
          <w:szCs w:val="24"/>
        </w:rPr>
        <w:t xml:space="preserve">. </w:t>
      </w:r>
    </w:p>
    <w:p w:rsidR="00557F24" w:rsidRPr="00414536" w:rsidRDefault="00557F24" w:rsidP="00E861F7">
      <w:pPr>
        <w:rPr>
          <w:rStyle w:val="apple-style-span"/>
          <w:rFonts w:ascii="Garamond" w:hAnsi="Garamond" w:cs="Arial"/>
          <w:sz w:val="24"/>
          <w:szCs w:val="24"/>
        </w:rPr>
      </w:pPr>
      <w:r>
        <w:rPr>
          <w:rStyle w:val="apple-style-span"/>
          <w:rFonts w:ascii="Garamond" w:hAnsi="Garamond" w:cs="Arial"/>
          <w:sz w:val="24"/>
          <w:szCs w:val="24"/>
        </w:rPr>
        <w:t xml:space="preserve">Next week, expect an email with a link that will allow you to enroll, change election, or check if you are insured in the current program. </w:t>
      </w:r>
    </w:p>
    <w:p w:rsidR="00E861F7" w:rsidRDefault="00722E97" w:rsidP="00E861F7">
      <w:pPr>
        <w:rPr>
          <w:rStyle w:val="apple-style-span"/>
          <w:rFonts w:ascii="Garamond" w:hAnsi="Garamond" w:cs="Arial"/>
          <w:sz w:val="24"/>
          <w:szCs w:val="24"/>
        </w:rPr>
      </w:pPr>
      <w:r>
        <w:rPr>
          <w:rStyle w:val="apple-style-span"/>
          <w:rFonts w:ascii="Garamond" w:hAnsi="Garamond" w:cs="Arial"/>
          <w:sz w:val="24"/>
          <w:szCs w:val="24"/>
        </w:rPr>
        <w:t xml:space="preserve">All </w:t>
      </w:r>
      <w:r w:rsidR="00225B8B" w:rsidRPr="00414536">
        <w:rPr>
          <w:rStyle w:val="apple-style-span"/>
          <w:rFonts w:ascii="Garamond" w:hAnsi="Garamond" w:cs="Arial"/>
          <w:sz w:val="24"/>
          <w:szCs w:val="24"/>
        </w:rPr>
        <w:t>employees are encouraged to take advantage of this</w:t>
      </w:r>
      <w:r>
        <w:rPr>
          <w:rStyle w:val="apple-style-span"/>
          <w:rFonts w:ascii="Garamond" w:hAnsi="Garamond" w:cs="Arial"/>
          <w:sz w:val="24"/>
          <w:szCs w:val="24"/>
        </w:rPr>
        <w:t xml:space="preserve"> important benefit</w:t>
      </w:r>
      <w:r w:rsidR="00225B8B" w:rsidRPr="00414536">
        <w:rPr>
          <w:rStyle w:val="apple-style-span"/>
          <w:rFonts w:ascii="Garamond" w:hAnsi="Garamond" w:cs="Arial"/>
          <w:sz w:val="24"/>
          <w:szCs w:val="24"/>
        </w:rPr>
        <w:t xml:space="preserve">. To illustrate, an employee making $50,000 annually </w:t>
      </w:r>
      <w:r w:rsidR="00203810">
        <w:rPr>
          <w:rStyle w:val="apple-style-span"/>
          <w:rFonts w:ascii="Garamond" w:hAnsi="Garamond" w:cs="Arial"/>
          <w:sz w:val="24"/>
          <w:szCs w:val="24"/>
        </w:rPr>
        <w:t xml:space="preserve">who is participating in Level 3 coverage </w:t>
      </w:r>
      <w:r w:rsidR="00225B8B" w:rsidRPr="00414536">
        <w:rPr>
          <w:rStyle w:val="apple-style-span"/>
          <w:rFonts w:ascii="Garamond" w:hAnsi="Garamond" w:cs="Arial"/>
          <w:sz w:val="24"/>
          <w:szCs w:val="24"/>
        </w:rPr>
        <w:t xml:space="preserve">will pay </w:t>
      </w:r>
      <w:r w:rsidR="00AA4EDE" w:rsidRPr="00414536">
        <w:rPr>
          <w:rStyle w:val="apple-style-span"/>
          <w:rFonts w:ascii="Garamond" w:hAnsi="Garamond" w:cs="Arial"/>
          <w:sz w:val="24"/>
          <w:szCs w:val="24"/>
        </w:rPr>
        <w:t>$</w:t>
      </w:r>
      <w:r w:rsidR="00203810">
        <w:rPr>
          <w:rStyle w:val="apple-style-span"/>
          <w:rFonts w:ascii="Garamond" w:hAnsi="Garamond" w:cs="Arial"/>
          <w:sz w:val="24"/>
          <w:szCs w:val="24"/>
        </w:rPr>
        <w:t>11.66</w:t>
      </w:r>
      <w:r w:rsidR="00AA4EDE" w:rsidRPr="00414536">
        <w:rPr>
          <w:rStyle w:val="apple-style-span"/>
          <w:rFonts w:ascii="Garamond" w:hAnsi="Garamond" w:cs="Arial"/>
          <w:sz w:val="24"/>
          <w:szCs w:val="24"/>
        </w:rPr>
        <w:t xml:space="preserve"> a month</w:t>
      </w:r>
      <w:r w:rsidR="007D090A">
        <w:rPr>
          <w:rStyle w:val="apple-style-span"/>
          <w:rFonts w:ascii="Garamond" w:hAnsi="Garamond" w:cs="Arial"/>
          <w:sz w:val="24"/>
          <w:szCs w:val="24"/>
        </w:rPr>
        <w:t xml:space="preserve"> for a $2,</w:t>
      </w:r>
      <w:r>
        <w:rPr>
          <w:rStyle w:val="apple-style-span"/>
          <w:rFonts w:ascii="Garamond" w:hAnsi="Garamond" w:cs="Arial"/>
          <w:sz w:val="24"/>
          <w:szCs w:val="24"/>
        </w:rPr>
        <w:t>5</w:t>
      </w:r>
      <w:r w:rsidR="002962DC">
        <w:rPr>
          <w:rStyle w:val="apple-style-span"/>
          <w:rFonts w:ascii="Garamond" w:hAnsi="Garamond" w:cs="Arial"/>
          <w:sz w:val="24"/>
          <w:szCs w:val="24"/>
        </w:rPr>
        <w:t>00</w:t>
      </w:r>
      <w:r w:rsidR="007D090A">
        <w:rPr>
          <w:rStyle w:val="apple-style-span"/>
          <w:rFonts w:ascii="Garamond" w:hAnsi="Garamond" w:cs="Arial"/>
          <w:sz w:val="24"/>
          <w:szCs w:val="24"/>
        </w:rPr>
        <w:t xml:space="preserve"> tax free starting monthly benefit</w:t>
      </w:r>
      <w:r w:rsidR="00AA4EDE">
        <w:rPr>
          <w:rStyle w:val="apple-style-span"/>
          <w:rFonts w:ascii="Garamond" w:hAnsi="Garamond" w:cs="Arial"/>
          <w:sz w:val="24"/>
          <w:szCs w:val="24"/>
        </w:rPr>
        <w:t xml:space="preserve">. </w:t>
      </w:r>
      <w:r>
        <w:rPr>
          <w:rStyle w:val="apple-style-span"/>
          <w:rFonts w:ascii="Garamond" w:hAnsi="Garamond" w:cs="Arial"/>
          <w:sz w:val="24"/>
          <w:szCs w:val="24"/>
        </w:rPr>
        <w:t xml:space="preserve">This coverage protects your income if you become disabled and are unable to continue working due to the disability. Questions regarding the Tennessee Board of Regents Voluntary Long Term Disability Insurance Program </w:t>
      </w:r>
      <w:r w:rsidR="00AA4EDE">
        <w:rPr>
          <w:rStyle w:val="apple-style-span"/>
          <w:rFonts w:ascii="Garamond" w:hAnsi="Garamond" w:cs="Arial"/>
          <w:sz w:val="24"/>
          <w:szCs w:val="24"/>
        </w:rPr>
        <w:t xml:space="preserve">should be directed to </w:t>
      </w:r>
      <w:r w:rsidR="00D42FDF">
        <w:rPr>
          <w:rStyle w:val="apple-style-span"/>
          <w:rFonts w:ascii="Garamond" w:hAnsi="Garamond" w:cs="Arial"/>
          <w:sz w:val="24"/>
          <w:szCs w:val="24"/>
        </w:rPr>
        <w:t>your Institutional Human Resource Office</w:t>
      </w:r>
      <w:r w:rsidR="00AA4EDE">
        <w:rPr>
          <w:rStyle w:val="apple-style-span"/>
          <w:rFonts w:ascii="Garamond" w:hAnsi="Garamond" w:cs="Arial"/>
          <w:sz w:val="24"/>
          <w:szCs w:val="24"/>
        </w:rPr>
        <w:t xml:space="preserve">. </w:t>
      </w:r>
    </w:p>
    <w:p w:rsidR="00E861F7" w:rsidRDefault="00E861F7" w:rsidP="00E861F7"/>
    <w:p w:rsidR="009500F0" w:rsidRDefault="009500F0"/>
    <w:sectPr w:rsidR="00950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3051B"/>
    <w:multiLevelType w:val="hybridMultilevel"/>
    <w:tmpl w:val="FC9ED27E"/>
    <w:lvl w:ilvl="0" w:tplc="04B6218C">
      <w:start w:val="1"/>
      <w:numFmt w:val="bullet"/>
      <w:lvlText w:val=""/>
      <w:lvlJc w:val="left"/>
      <w:pPr>
        <w:ind w:left="720" w:hanging="360"/>
      </w:pPr>
      <w:rPr>
        <w:rFonts w:ascii="Symbol" w:hAnsi="Symbol" w:hint="default"/>
        <w:sz w:val="24"/>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A22B70"/>
    <w:multiLevelType w:val="hybridMultilevel"/>
    <w:tmpl w:val="3BAA7B36"/>
    <w:lvl w:ilvl="0" w:tplc="04B6218C">
      <w:start w:val="1"/>
      <w:numFmt w:val="bullet"/>
      <w:lvlText w:val=""/>
      <w:lvlJc w:val="left"/>
      <w:pPr>
        <w:ind w:left="720" w:hanging="360"/>
      </w:pPr>
      <w:rPr>
        <w:rFonts w:ascii="Symbol" w:hAnsi="Symbol" w:hint="default"/>
        <w:sz w:val="24"/>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F578D2"/>
    <w:multiLevelType w:val="hybridMultilevel"/>
    <w:tmpl w:val="01B25F56"/>
    <w:lvl w:ilvl="0" w:tplc="04B6218C">
      <w:start w:val="1"/>
      <w:numFmt w:val="bullet"/>
      <w:lvlText w:val=""/>
      <w:lvlJc w:val="left"/>
      <w:pPr>
        <w:ind w:left="720" w:hanging="360"/>
      </w:pPr>
      <w:rPr>
        <w:rFonts w:ascii="Symbol" w:hAnsi="Symbol" w:hint="default"/>
        <w:sz w:val="24"/>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752581"/>
    <w:multiLevelType w:val="hybridMultilevel"/>
    <w:tmpl w:val="1DE8B362"/>
    <w:lvl w:ilvl="0" w:tplc="04B6218C">
      <w:start w:val="1"/>
      <w:numFmt w:val="bullet"/>
      <w:lvlText w:val=""/>
      <w:lvlJc w:val="left"/>
      <w:pPr>
        <w:ind w:left="720" w:hanging="360"/>
      </w:pPr>
      <w:rPr>
        <w:rFonts w:ascii="Symbol" w:hAnsi="Symbol" w:hint="default"/>
        <w:sz w:val="24"/>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7E2EDC"/>
    <w:multiLevelType w:val="hybridMultilevel"/>
    <w:tmpl w:val="E7FC5DDE"/>
    <w:lvl w:ilvl="0" w:tplc="04B6218C">
      <w:start w:val="1"/>
      <w:numFmt w:val="bullet"/>
      <w:lvlText w:val=""/>
      <w:lvlJc w:val="left"/>
      <w:pPr>
        <w:ind w:left="720" w:hanging="360"/>
      </w:pPr>
      <w:rPr>
        <w:rFonts w:ascii="Symbol" w:hAnsi="Symbol" w:hint="default"/>
        <w:sz w:val="24"/>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AA7B07"/>
    <w:multiLevelType w:val="hybridMultilevel"/>
    <w:tmpl w:val="821E2334"/>
    <w:lvl w:ilvl="0" w:tplc="04B6218C">
      <w:start w:val="1"/>
      <w:numFmt w:val="bullet"/>
      <w:lvlText w:val=""/>
      <w:lvlJc w:val="left"/>
      <w:pPr>
        <w:ind w:left="720" w:hanging="360"/>
      </w:pPr>
      <w:rPr>
        <w:rFonts w:ascii="Symbol" w:hAnsi="Symbol" w:hint="default"/>
        <w:sz w:val="24"/>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F7"/>
    <w:rsid w:val="00151629"/>
    <w:rsid w:val="00203810"/>
    <w:rsid w:val="00225B8B"/>
    <w:rsid w:val="00271D7A"/>
    <w:rsid w:val="002962DC"/>
    <w:rsid w:val="00414536"/>
    <w:rsid w:val="00557F24"/>
    <w:rsid w:val="005C0FB6"/>
    <w:rsid w:val="00722E97"/>
    <w:rsid w:val="007B1E49"/>
    <w:rsid w:val="007D090A"/>
    <w:rsid w:val="007F7616"/>
    <w:rsid w:val="009500F0"/>
    <w:rsid w:val="00AA4EDE"/>
    <w:rsid w:val="00AC2BA7"/>
    <w:rsid w:val="00BA5344"/>
    <w:rsid w:val="00C871F7"/>
    <w:rsid w:val="00CF45C1"/>
    <w:rsid w:val="00D42FDF"/>
    <w:rsid w:val="00E861F7"/>
    <w:rsid w:val="00E87717"/>
    <w:rsid w:val="00FE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D002F-CF5E-40EA-BCE0-F902BDE9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1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1F7"/>
    <w:pPr>
      <w:spacing w:after="0" w:line="240" w:lineRule="auto"/>
    </w:pPr>
  </w:style>
  <w:style w:type="paragraph" w:styleId="ListParagraph">
    <w:name w:val="List Paragraph"/>
    <w:basedOn w:val="Normal"/>
    <w:uiPriority w:val="34"/>
    <w:qFormat/>
    <w:rsid w:val="00E861F7"/>
    <w:pPr>
      <w:ind w:left="720"/>
      <w:contextualSpacing/>
    </w:pPr>
  </w:style>
  <w:style w:type="character" w:customStyle="1" w:styleId="apple-style-span">
    <w:name w:val="apple-style-span"/>
    <w:basedOn w:val="DefaultParagraphFont"/>
    <w:rsid w:val="00E861F7"/>
  </w:style>
  <w:style w:type="table" w:styleId="TableGrid">
    <w:name w:val="Table Grid"/>
    <w:basedOn w:val="TableNormal"/>
    <w:uiPriority w:val="39"/>
    <w:rsid w:val="007B1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88684">
      <w:bodyDiv w:val="1"/>
      <w:marLeft w:val="0"/>
      <w:marRight w:val="0"/>
      <w:marTop w:val="0"/>
      <w:marBottom w:val="0"/>
      <w:divBdr>
        <w:top w:val="none" w:sz="0" w:space="0" w:color="auto"/>
        <w:left w:val="none" w:sz="0" w:space="0" w:color="auto"/>
        <w:bottom w:val="none" w:sz="0" w:space="0" w:color="auto"/>
        <w:right w:val="none" w:sz="0" w:space="0" w:color="auto"/>
      </w:divBdr>
    </w:div>
    <w:div w:id="4219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Gushen, Jonathan Edward (Jon Gushen)</dc:creator>
  <cp:keywords/>
  <dc:description/>
  <cp:lastModifiedBy>Kimberly Cantrell</cp:lastModifiedBy>
  <cp:revision>2</cp:revision>
  <cp:lastPrinted>2017-08-30T16:06:00Z</cp:lastPrinted>
  <dcterms:created xsi:type="dcterms:W3CDTF">2017-09-27T12:50:00Z</dcterms:created>
  <dcterms:modified xsi:type="dcterms:W3CDTF">2017-09-27T12:50:00Z</dcterms:modified>
</cp:coreProperties>
</file>