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0F9BED" w14:textId="77777777" w:rsidR="00265C45" w:rsidRDefault="00BC59FC" w:rsidP="00025120">
      <w:pPr>
        <w:pStyle w:val="NoSpacing"/>
        <w:jc w:val="left"/>
        <w:rPr>
          <w:rFonts w:ascii="Times New Roman" w:hAnsi="Times New Roman" w:cs="Times New Roman"/>
          <w:b/>
          <w:sz w:val="44"/>
          <w:szCs w:val="44"/>
        </w:rPr>
      </w:pPr>
      <w:r w:rsidRPr="00D744F7">
        <w:rPr>
          <w:noProof/>
        </w:rPr>
        <w:drawing>
          <wp:inline distT="0" distB="0" distL="0" distR="0" wp14:anchorId="044E08D3" wp14:editId="127F90F0">
            <wp:extent cx="781050" cy="781050"/>
            <wp:effectExtent l="0" t="0" r="0" b="0"/>
            <wp:docPr id="4" name="Picture 4" title="TBR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R_Seal_Logo.jpg"/>
                    <pic:cNvPicPr/>
                  </pic:nvPicPr>
                  <pic:blipFill>
                    <a:blip r:embed="rId8">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p>
    <w:p w14:paraId="22A8175F" w14:textId="7BDD8346" w:rsidR="00BC59FC" w:rsidRPr="00265C45" w:rsidRDefault="00BC59FC" w:rsidP="00025120">
      <w:pPr>
        <w:pStyle w:val="NoSpacing"/>
        <w:jc w:val="left"/>
      </w:pPr>
      <w:r w:rsidRPr="00D744F7">
        <w:rPr>
          <w:rFonts w:ascii="Times New Roman" w:hAnsi="Times New Roman" w:cs="Times New Roman"/>
          <w:b/>
          <w:sz w:val="44"/>
          <w:szCs w:val="44"/>
        </w:rPr>
        <w:t>Tennessee Board of Regents</w:t>
      </w:r>
    </w:p>
    <w:p w14:paraId="2595539B" w14:textId="77777777" w:rsidR="00BC59FC" w:rsidRPr="00D744F7" w:rsidRDefault="00BC59FC" w:rsidP="00025120">
      <w:pPr>
        <w:pStyle w:val="NoSpacing"/>
        <w:jc w:val="left"/>
        <w:rPr>
          <w:rFonts w:ascii="Times New Roman" w:hAnsi="Times New Roman" w:cs="Times New Roman"/>
          <w:sz w:val="28"/>
          <w:szCs w:val="28"/>
        </w:rPr>
      </w:pPr>
      <w:r w:rsidRPr="00D744F7">
        <w:rPr>
          <w:rFonts w:ascii="Times New Roman" w:hAnsi="Times New Roman" w:cs="Times New Roman"/>
          <w:sz w:val="28"/>
          <w:szCs w:val="28"/>
        </w:rPr>
        <w:t>Office of the Vice Chancellor for Academic Affairs</w:t>
      </w:r>
    </w:p>
    <w:p w14:paraId="7DCDC7F1" w14:textId="77777777" w:rsidR="00BF678A" w:rsidRPr="00D744F7" w:rsidRDefault="00BF678A" w:rsidP="00025120">
      <w:pPr>
        <w:pStyle w:val="NoSpacing"/>
        <w:jc w:val="left"/>
      </w:pPr>
    </w:p>
    <w:p w14:paraId="21BD7611" w14:textId="067DE962" w:rsidR="006D3CD0" w:rsidRDefault="00265C45" w:rsidP="00265C45">
      <w:pPr>
        <w:pStyle w:val="Title"/>
      </w:pPr>
      <w:r>
        <w:t xml:space="preserve">Fundamental Features of </w:t>
      </w:r>
      <w:r>
        <w:br/>
      </w:r>
      <w:r w:rsidR="00E74EF2">
        <w:t xml:space="preserve">TBR </w:t>
      </w:r>
      <w:r w:rsidR="00C94A07">
        <w:t>Accessibility</w:t>
      </w:r>
      <w:r w:rsidR="00E74EF2">
        <w:t xml:space="preserve"> Initiative</w:t>
      </w:r>
      <w:r w:rsidR="006D3CD0">
        <w:t xml:space="preserve"> </w:t>
      </w:r>
    </w:p>
    <w:p w14:paraId="70C311C1" w14:textId="05AD7943" w:rsidR="00BF678A" w:rsidRPr="00EB3A82" w:rsidRDefault="00EB3A82" w:rsidP="00EB3A82">
      <w:pPr>
        <w:pStyle w:val="Heading1"/>
      </w:pPr>
      <w:r w:rsidRPr="00EB3A82">
        <w:t>Guiding Principles</w:t>
      </w:r>
    </w:p>
    <w:p w14:paraId="0F6DA4CA" w14:textId="25500121" w:rsidR="00EB3A82" w:rsidRDefault="00C94A07" w:rsidP="00EB3A82">
      <w:pPr>
        <w:pStyle w:val="ListParagraph"/>
        <w:numPr>
          <w:ilvl w:val="0"/>
          <w:numId w:val="10"/>
        </w:numPr>
        <w:jc w:val="left"/>
        <w:rPr>
          <w:rFonts w:ascii="Baskerville" w:hAnsi="Baskerville"/>
        </w:rPr>
      </w:pPr>
      <w:r w:rsidRPr="00C94A07">
        <w:rPr>
          <w:rFonts w:ascii="Baskerville" w:hAnsi="Baskerville"/>
        </w:rPr>
        <w:t xml:space="preserve">Through this initiative the Tennessee Board of Regents seeks to </w:t>
      </w:r>
      <w:r w:rsidR="00CD181D">
        <w:rPr>
          <w:rFonts w:ascii="Baskerville" w:hAnsi="Baskerville"/>
        </w:rPr>
        <w:t>provide</w:t>
      </w:r>
      <w:r w:rsidR="00CD181D" w:rsidRPr="00C94A07">
        <w:rPr>
          <w:rFonts w:ascii="Baskerville" w:hAnsi="Baskerville"/>
        </w:rPr>
        <w:t xml:space="preserve"> </w:t>
      </w:r>
      <w:r w:rsidRPr="00C94A07">
        <w:rPr>
          <w:rFonts w:ascii="Baskerville" w:hAnsi="Baskerville"/>
        </w:rPr>
        <w:t xml:space="preserve">persons with disabilities the opportunity </w:t>
      </w:r>
      <w:r w:rsidR="00DF3960">
        <w:rPr>
          <w:rFonts w:ascii="Baskerville" w:hAnsi="Baskerville"/>
        </w:rPr>
        <w:t xml:space="preserve">to use instructional materials and technologies </w:t>
      </w:r>
      <w:r w:rsidR="00CD181D">
        <w:rPr>
          <w:rFonts w:ascii="Baskerville" w:hAnsi="Baskerville"/>
        </w:rPr>
        <w:t xml:space="preserve">that allow them </w:t>
      </w:r>
      <w:r w:rsidRPr="00C94A07">
        <w:rPr>
          <w:rFonts w:ascii="Baskerville" w:hAnsi="Baskerville"/>
        </w:rPr>
        <w:t>to acquire the same information, engage in the same interactions, and enjoy the same services as person</w:t>
      </w:r>
      <w:r w:rsidR="00CD181D">
        <w:rPr>
          <w:rFonts w:ascii="Baskerville" w:hAnsi="Baskerville"/>
        </w:rPr>
        <w:t>s</w:t>
      </w:r>
      <w:r w:rsidRPr="00C94A07">
        <w:rPr>
          <w:rFonts w:ascii="Baskerville" w:hAnsi="Baskerville"/>
        </w:rPr>
        <w:t xml:space="preserve"> without disabilit</w:t>
      </w:r>
      <w:r w:rsidR="00CD181D">
        <w:rPr>
          <w:rFonts w:ascii="Baskerville" w:hAnsi="Baskerville"/>
        </w:rPr>
        <w:t>ies</w:t>
      </w:r>
      <w:r w:rsidRPr="00C94A07">
        <w:rPr>
          <w:rFonts w:ascii="Baskerville" w:hAnsi="Baskerville"/>
        </w:rPr>
        <w:t xml:space="preserve"> in an equally effective and equally integrated manner</w:t>
      </w:r>
      <w:r w:rsidR="00CD181D">
        <w:rPr>
          <w:rFonts w:ascii="Baskerville" w:hAnsi="Baskerville"/>
        </w:rPr>
        <w:t xml:space="preserve"> and</w:t>
      </w:r>
      <w:r w:rsidR="00CD181D" w:rsidRPr="00C94A07">
        <w:rPr>
          <w:rFonts w:ascii="Baskerville" w:hAnsi="Baskerville"/>
        </w:rPr>
        <w:t xml:space="preserve"> </w:t>
      </w:r>
      <w:r w:rsidRPr="00C94A07">
        <w:rPr>
          <w:rFonts w:ascii="Baskerville" w:hAnsi="Baskerville"/>
        </w:rPr>
        <w:t>with substantially equivalent ease of use.  </w:t>
      </w:r>
    </w:p>
    <w:p w14:paraId="068D1B58" w14:textId="30F48802" w:rsidR="00E04511" w:rsidRDefault="00C53B2E" w:rsidP="00EB3A82">
      <w:pPr>
        <w:pStyle w:val="ListParagraph"/>
        <w:numPr>
          <w:ilvl w:val="0"/>
          <w:numId w:val="10"/>
        </w:numPr>
        <w:jc w:val="left"/>
        <w:rPr>
          <w:rFonts w:ascii="Baskerville" w:hAnsi="Baskerville"/>
        </w:rPr>
      </w:pPr>
      <w:r>
        <w:rPr>
          <w:rFonts w:ascii="Baskerville" w:hAnsi="Baskerville"/>
        </w:rPr>
        <w:t>To this end, rather than restricting currently available resources</w:t>
      </w:r>
      <w:r w:rsidR="004B5AE2">
        <w:rPr>
          <w:rFonts w:ascii="Baskerville" w:hAnsi="Baskerville"/>
        </w:rPr>
        <w:t>,</w:t>
      </w:r>
      <w:r>
        <w:rPr>
          <w:rFonts w:ascii="Baskerville" w:hAnsi="Baskerville"/>
        </w:rPr>
        <w:t xml:space="preserve"> </w:t>
      </w:r>
      <w:r w:rsidR="00CD181D">
        <w:rPr>
          <w:rFonts w:ascii="Baskerville" w:hAnsi="Baskerville"/>
        </w:rPr>
        <w:t xml:space="preserve">the system </w:t>
      </w:r>
      <w:r w:rsidR="00EB3A82">
        <w:rPr>
          <w:rFonts w:ascii="Baskerville" w:hAnsi="Baskerville"/>
        </w:rPr>
        <w:t xml:space="preserve">will </w:t>
      </w:r>
      <w:r w:rsidR="0074501D">
        <w:rPr>
          <w:rFonts w:ascii="Baskerville" w:hAnsi="Baskerville"/>
        </w:rPr>
        <w:t>develop</w:t>
      </w:r>
      <w:r w:rsidR="00EB3A82">
        <w:rPr>
          <w:rFonts w:ascii="Baskerville" w:hAnsi="Baskerville"/>
        </w:rPr>
        <w:t xml:space="preserve"> ways to make</w:t>
      </w:r>
      <w:r w:rsidR="00C94A07" w:rsidRPr="00EB3A82">
        <w:rPr>
          <w:rFonts w:ascii="Baskerville" w:hAnsi="Baskerville"/>
        </w:rPr>
        <w:t xml:space="preserve"> instructional materials and the resources of educational success more easily available to a</w:t>
      </w:r>
      <w:r w:rsidR="001E6118">
        <w:rPr>
          <w:rFonts w:ascii="Baskerville" w:hAnsi="Baskerville"/>
        </w:rPr>
        <w:t>n increasingly wide</w:t>
      </w:r>
      <w:r w:rsidR="00C94A07" w:rsidRPr="00EB3A82">
        <w:rPr>
          <w:rFonts w:ascii="Baskerville" w:hAnsi="Baskerville"/>
        </w:rPr>
        <w:t xml:space="preserve"> student audience more often.</w:t>
      </w:r>
    </w:p>
    <w:p w14:paraId="6B11C16D" w14:textId="77777777" w:rsidR="00EB3A82" w:rsidRDefault="00EB3A82" w:rsidP="00EB3A82">
      <w:pPr>
        <w:jc w:val="left"/>
        <w:rPr>
          <w:rFonts w:ascii="Baskerville" w:hAnsi="Baskerville"/>
        </w:rPr>
      </w:pPr>
    </w:p>
    <w:p w14:paraId="3BDE6417" w14:textId="282016B1" w:rsidR="00EB3A82" w:rsidRPr="00EB3A82" w:rsidRDefault="00EB3A82" w:rsidP="00EB3A82">
      <w:pPr>
        <w:pStyle w:val="Heading1"/>
      </w:pPr>
      <w:r>
        <w:t>Actions</w:t>
      </w:r>
    </w:p>
    <w:p w14:paraId="50677C72" w14:textId="2D845222" w:rsidR="00EB3A82" w:rsidRDefault="00EB3A82" w:rsidP="00EB3A82">
      <w:pPr>
        <w:pStyle w:val="ListParagraph"/>
        <w:numPr>
          <w:ilvl w:val="0"/>
          <w:numId w:val="10"/>
        </w:numPr>
        <w:jc w:val="left"/>
        <w:rPr>
          <w:rFonts w:ascii="Baskerville" w:hAnsi="Baskerville"/>
        </w:rPr>
      </w:pPr>
      <w:r>
        <w:rPr>
          <w:rFonts w:ascii="Baskerville" w:hAnsi="Baskerville"/>
        </w:rPr>
        <w:t>The system and individual i</w:t>
      </w:r>
      <w:r w:rsidR="00C94A07">
        <w:rPr>
          <w:rFonts w:ascii="Baskerville" w:hAnsi="Baskerville"/>
        </w:rPr>
        <w:t xml:space="preserve">nstitutions will have procedures in place to </w:t>
      </w:r>
      <w:r w:rsidR="00CD5F6A">
        <w:rPr>
          <w:rFonts w:ascii="Baskerville" w:hAnsi="Baskerville"/>
        </w:rPr>
        <w:t>prompt</w:t>
      </w:r>
      <w:r w:rsidR="00C94A07">
        <w:rPr>
          <w:rFonts w:ascii="Baskerville" w:hAnsi="Baskerville"/>
        </w:rPr>
        <w:t xml:space="preserve"> discussion</w:t>
      </w:r>
      <w:r w:rsidR="008D39D7">
        <w:rPr>
          <w:rFonts w:ascii="Baskerville" w:hAnsi="Baskerville"/>
        </w:rPr>
        <w:t>s</w:t>
      </w:r>
      <w:r w:rsidR="00C94A07">
        <w:rPr>
          <w:rFonts w:ascii="Baskerville" w:hAnsi="Baskerville"/>
        </w:rPr>
        <w:t xml:space="preserve"> of accessibility in decisions about pedagogy structures, the selection of classroom materials and purchases of instructional and educational materials.</w:t>
      </w:r>
      <w:r w:rsidRPr="00EB3A82">
        <w:rPr>
          <w:rFonts w:ascii="Baskerville" w:hAnsi="Baskerville"/>
        </w:rPr>
        <w:t xml:space="preserve"> </w:t>
      </w:r>
    </w:p>
    <w:p w14:paraId="521EA31C" w14:textId="34D1A146" w:rsidR="009B1CC8" w:rsidRPr="00EB3A82" w:rsidRDefault="005656D2" w:rsidP="00EB3A82">
      <w:pPr>
        <w:pStyle w:val="ListParagraph"/>
        <w:numPr>
          <w:ilvl w:val="0"/>
          <w:numId w:val="10"/>
        </w:numPr>
        <w:jc w:val="left"/>
        <w:rPr>
          <w:rFonts w:ascii="Baskerville" w:hAnsi="Baskerville"/>
        </w:rPr>
      </w:pPr>
      <w:r>
        <w:rPr>
          <w:rFonts w:ascii="Baskerville" w:hAnsi="Baskerville"/>
        </w:rPr>
        <w:t xml:space="preserve">The system and individual institutions will use </w:t>
      </w:r>
      <w:r w:rsidR="00EB3A82">
        <w:rPr>
          <w:rFonts w:ascii="Baskerville" w:hAnsi="Baskerville"/>
        </w:rPr>
        <w:t>purchasing power to influence vendors and publishers to provide instructional materials wit</w:t>
      </w:r>
      <w:r w:rsidR="00265C45">
        <w:rPr>
          <w:rFonts w:ascii="Baskerville" w:hAnsi="Baskerville"/>
        </w:rPr>
        <w:t>h more accessible functionality.</w:t>
      </w:r>
    </w:p>
    <w:p w14:paraId="672085D4" w14:textId="21ED9F0F" w:rsidR="00C94A07" w:rsidRDefault="005656D2" w:rsidP="001859DB">
      <w:pPr>
        <w:pStyle w:val="ListParagraph"/>
        <w:numPr>
          <w:ilvl w:val="0"/>
          <w:numId w:val="10"/>
        </w:numPr>
        <w:jc w:val="left"/>
        <w:rPr>
          <w:rFonts w:ascii="Baskerville" w:hAnsi="Baskerville"/>
        </w:rPr>
      </w:pPr>
      <w:r>
        <w:rPr>
          <w:rFonts w:ascii="Baskerville" w:hAnsi="Baskerville"/>
        </w:rPr>
        <w:t>The system and individual institutions</w:t>
      </w:r>
      <w:r w:rsidR="00C94A07">
        <w:rPr>
          <w:rFonts w:ascii="Baskerville" w:hAnsi="Baskerville"/>
        </w:rPr>
        <w:t xml:space="preserve"> will have training in place to ensure that faculty and staff have the knowledge and expertise required to make informed decisions about the deployment of accessible instructional materials and also the skills needed to create more</w:t>
      </w:r>
      <w:r>
        <w:rPr>
          <w:rFonts w:ascii="Baskerville" w:hAnsi="Baskerville"/>
        </w:rPr>
        <w:t xml:space="preserve"> accessible materials</w:t>
      </w:r>
      <w:r w:rsidR="00C94A07">
        <w:rPr>
          <w:rFonts w:ascii="Baskerville" w:hAnsi="Baskerville"/>
        </w:rPr>
        <w:t>.</w:t>
      </w:r>
    </w:p>
    <w:p w14:paraId="5C132B9A" w14:textId="364DE95C" w:rsidR="00BF1312" w:rsidRPr="00BF1312" w:rsidRDefault="00BF1312" w:rsidP="00BF1312">
      <w:pPr>
        <w:pStyle w:val="ListParagraph"/>
        <w:numPr>
          <w:ilvl w:val="0"/>
          <w:numId w:val="10"/>
        </w:numPr>
        <w:jc w:val="left"/>
        <w:rPr>
          <w:rFonts w:ascii="Baskerville" w:hAnsi="Baskerville"/>
        </w:rPr>
      </w:pPr>
      <w:r>
        <w:rPr>
          <w:rFonts w:ascii="Baskerville" w:hAnsi="Baskerville"/>
        </w:rPr>
        <w:t>The system and individual institutions will have accessibility teams to evaluate campus progress in identification and remediation of accessibility concerns.</w:t>
      </w:r>
    </w:p>
    <w:p w14:paraId="3C7698CC" w14:textId="320B749C" w:rsidR="00C94A07" w:rsidRDefault="005656D2" w:rsidP="001859DB">
      <w:pPr>
        <w:pStyle w:val="ListParagraph"/>
        <w:numPr>
          <w:ilvl w:val="0"/>
          <w:numId w:val="10"/>
        </w:numPr>
        <w:jc w:val="left"/>
        <w:rPr>
          <w:rFonts w:ascii="Baskerville" w:hAnsi="Baskerville"/>
        </w:rPr>
      </w:pPr>
      <w:r>
        <w:rPr>
          <w:rFonts w:ascii="Baskerville" w:hAnsi="Baskerville"/>
        </w:rPr>
        <w:t xml:space="preserve">The system and individual institutions </w:t>
      </w:r>
      <w:r w:rsidR="00C94A07">
        <w:rPr>
          <w:rFonts w:ascii="Baskerville" w:hAnsi="Baskerville"/>
        </w:rPr>
        <w:t>will have assessment mechanism</w:t>
      </w:r>
      <w:r>
        <w:rPr>
          <w:rFonts w:ascii="Baskerville" w:hAnsi="Baskerville"/>
        </w:rPr>
        <w:t xml:space="preserve">s in place to </w:t>
      </w:r>
      <w:r w:rsidR="006A2480">
        <w:rPr>
          <w:rFonts w:ascii="Baskerville" w:hAnsi="Baskerville"/>
        </w:rPr>
        <w:t xml:space="preserve">evaluate the </w:t>
      </w:r>
      <w:r w:rsidR="00CD181D">
        <w:rPr>
          <w:rFonts w:ascii="Baskerville" w:hAnsi="Baskerville"/>
        </w:rPr>
        <w:t xml:space="preserve">effectiveness of </w:t>
      </w:r>
      <w:r w:rsidR="006A2480">
        <w:rPr>
          <w:rFonts w:ascii="Baskerville" w:hAnsi="Baskerville"/>
        </w:rPr>
        <w:t xml:space="preserve">accessibility </w:t>
      </w:r>
      <w:r w:rsidR="00CD181D">
        <w:rPr>
          <w:rFonts w:ascii="Baskerville" w:hAnsi="Baskerville"/>
        </w:rPr>
        <w:t>resources and initiatives</w:t>
      </w:r>
      <w:r w:rsidR="006A2480">
        <w:rPr>
          <w:rFonts w:ascii="Baskerville" w:hAnsi="Baskerville"/>
        </w:rPr>
        <w:t>. Regular analysis of the results of these evaluations will inform ongoing improvements.</w:t>
      </w:r>
    </w:p>
    <w:p w14:paraId="7F2AE1A2" w14:textId="7DDB7211" w:rsidR="006A2480" w:rsidRPr="001E6118" w:rsidRDefault="006A2480" w:rsidP="006A2480">
      <w:pPr>
        <w:pStyle w:val="ListParagraph"/>
        <w:numPr>
          <w:ilvl w:val="0"/>
          <w:numId w:val="10"/>
        </w:numPr>
        <w:jc w:val="left"/>
        <w:rPr>
          <w:rFonts w:ascii="Baskerville" w:hAnsi="Baskerville"/>
        </w:rPr>
      </w:pPr>
      <w:r w:rsidRPr="001E6118">
        <w:rPr>
          <w:rFonts w:ascii="Baskerville" w:hAnsi="Baskerville"/>
        </w:rPr>
        <w:t xml:space="preserve">The system and individual institutions will </w:t>
      </w:r>
      <w:r w:rsidR="001E6118">
        <w:rPr>
          <w:rFonts w:ascii="Baskerville" w:hAnsi="Baskerville"/>
        </w:rPr>
        <w:t xml:space="preserve">maintain an ongoing implementation plan </w:t>
      </w:r>
      <w:r w:rsidR="006A262E">
        <w:rPr>
          <w:rFonts w:ascii="Baskerville" w:hAnsi="Baskerville"/>
        </w:rPr>
        <w:t xml:space="preserve">seeking </w:t>
      </w:r>
      <w:r w:rsidR="001E6118">
        <w:rPr>
          <w:rFonts w:ascii="Baskerville" w:hAnsi="Baskerville"/>
        </w:rPr>
        <w:t xml:space="preserve">to increase accessibility to educational resources incorporating findings from ongoing analysis of the assessment mechanisms as well as established best practices. </w:t>
      </w:r>
    </w:p>
    <w:p w14:paraId="73C73262" w14:textId="12BAA9B9" w:rsidR="005656D2" w:rsidRPr="00CD181D" w:rsidRDefault="001E6118" w:rsidP="000D1406">
      <w:pPr>
        <w:pStyle w:val="ListParagraph"/>
        <w:numPr>
          <w:ilvl w:val="0"/>
          <w:numId w:val="10"/>
        </w:numPr>
        <w:jc w:val="left"/>
        <w:rPr>
          <w:rFonts w:ascii="Baskerville" w:hAnsi="Baskerville"/>
        </w:rPr>
      </w:pPr>
      <w:r w:rsidRPr="00CD181D">
        <w:rPr>
          <w:rFonts w:ascii="Baskerville" w:hAnsi="Baskerville"/>
        </w:rPr>
        <w:t xml:space="preserve">The system and individual institutions will seek ways to create partnerships both within the system and with other state and national agencies to enable the </w:t>
      </w:r>
      <w:r w:rsidR="00CD181D" w:rsidRPr="00CD181D">
        <w:rPr>
          <w:rFonts w:ascii="Baskerville" w:hAnsi="Baskerville"/>
        </w:rPr>
        <w:t xml:space="preserve">sharing </w:t>
      </w:r>
      <w:r w:rsidRPr="00CD181D">
        <w:rPr>
          <w:rFonts w:ascii="Baskerville" w:hAnsi="Baskerville"/>
        </w:rPr>
        <w:t xml:space="preserve">of expertise, knowledge and best practices as well as using scale </w:t>
      </w:r>
      <w:r w:rsidR="00CD5F6A">
        <w:rPr>
          <w:rFonts w:ascii="Baskerville" w:hAnsi="Baskerville"/>
        </w:rPr>
        <w:t xml:space="preserve">as a tool </w:t>
      </w:r>
      <w:r w:rsidRPr="00CD181D">
        <w:rPr>
          <w:rFonts w:ascii="Baskerville" w:hAnsi="Baskerville"/>
        </w:rPr>
        <w:t>to provide superior accessibility solutions</w:t>
      </w:r>
      <w:r w:rsidR="00CD181D">
        <w:rPr>
          <w:rFonts w:ascii="Baskerville" w:hAnsi="Baskerville"/>
        </w:rPr>
        <w:t>.</w:t>
      </w:r>
    </w:p>
    <w:p w14:paraId="721351EC" w14:textId="77777777" w:rsidR="00EB3A82" w:rsidRDefault="00EB3A82">
      <w:pPr>
        <w:rPr>
          <w:rFonts w:asciiTheme="minorHAnsi" w:hAnsiTheme="minorHAnsi" w:cstheme="minorBidi"/>
        </w:rPr>
      </w:pPr>
    </w:p>
    <w:p w14:paraId="06EACF6F" w14:textId="77777777" w:rsidR="006C621A" w:rsidRDefault="006C621A">
      <w:pPr>
        <w:rPr>
          <w:rFonts w:asciiTheme="minorHAnsi" w:hAnsiTheme="minorHAnsi" w:cstheme="minorBidi"/>
        </w:rPr>
      </w:pPr>
    </w:p>
    <w:p w14:paraId="79249CCD" w14:textId="77777777" w:rsidR="006C621A" w:rsidRDefault="006C621A">
      <w:pPr>
        <w:rPr>
          <w:rFonts w:asciiTheme="minorHAnsi" w:hAnsiTheme="minorHAnsi" w:cstheme="minorBidi"/>
        </w:rPr>
      </w:pPr>
      <w:bookmarkStart w:id="0" w:name="_GoBack"/>
    </w:p>
    <w:bookmarkEnd w:id="0"/>
    <w:sectPr w:rsidR="006C621A" w:rsidSect="00FA6D5A">
      <w:footerReference w:type="default" r:id="rId9"/>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2FCB6E" w14:textId="77777777" w:rsidR="0060658C" w:rsidRDefault="0060658C">
      <w:pPr>
        <w:rPr>
          <w:rFonts w:ascii="Times New Roman" w:hAnsi="Times New Roman" w:cs="Times New Roman"/>
        </w:rPr>
      </w:pPr>
      <w:r>
        <w:rPr>
          <w:rFonts w:ascii="Times New Roman" w:hAnsi="Times New Roman" w:cs="Times New Roman"/>
        </w:rPr>
        <w:separator/>
      </w:r>
    </w:p>
  </w:endnote>
  <w:endnote w:type="continuationSeparator" w:id="0">
    <w:p w14:paraId="06176763" w14:textId="77777777" w:rsidR="0060658C" w:rsidRDefault="0060658C">
      <w:pPr>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ucida Grande">
    <w:panose1 w:val="020B0600040502020204"/>
    <w:charset w:val="00"/>
    <w:family w:val="auto"/>
    <w:pitch w:val="variable"/>
    <w:sig w:usb0="E1000AEF" w:usb1="5000A1FF" w:usb2="00000000" w:usb3="00000000" w:csb0="000001BF" w:csb1="00000000"/>
  </w:font>
  <w:font w:name="ヒラギノ角ゴ Pro W3">
    <w:charset w:val="80"/>
    <w:family w:val="auto"/>
    <w:pitch w:val="variable"/>
    <w:sig w:usb0="E00002FF" w:usb1="7AC7FFFF" w:usb2="00000012" w:usb3="00000000" w:csb0="0002000D" w:csb1="00000000"/>
  </w:font>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Baskerville">
    <w:altName w:val="Times New Roman"/>
    <w:panose1 w:val="02020502070401020303"/>
    <w:charset w:val="00"/>
    <w:family w:val="auto"/>
    <w:pitch w:val="variable"/>
    <w:sig w:usb0="80000067" w:usb1="00000000"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2146420841"/>
      <w:docPartObj>
        <w:docPartGallery w:val="Page Numbers (Bottom of Page)"/>
        <w:docPartUnique/>
      </w:docPartObj>
    </w:sdtPr>
    <w:sdtEndPr>
      <w:rPr>
        <w:noProof/>
      </w:rPr>
    </w:sdtEndPr>
    <w:sdtContent>
      <w:p w14:paraId="53229C99" w14:textId="49935CA1" w:rsidR="00C53B2E" w:rsidRDefault="001040C6">
        <w:pPr>
          <w:pStyle w:val="Footer"/>
          <w:rPr>
            <w:sz w:val="20"/>
          </w:rPr>
        </w:pPr>
        <w:r>
          <w:rPr>
            <w:sz w:val="20"/>
          </w:rPr>
          <w:t>1 Bridgestone Park</w:t>
        </w:r>
        <w:r w:rsidR="00C53B2E">
          <w:rPr>
            <w:sz w:val="20"/>
          </w:rPr>
          <w:t xml:space="preserve"> – </w:t>
        </w:r>
        <w:r>
          <w:rPr>
            <w:sz w:val="20"/>
          </w:rPr>
          <w:t>Third Floor</w:t>
        </w:r>
        <w:r w:rsidR="00C53B2E">
          <w:rPr>
            <w:sz w:val="20"/>
          </w:rPr>
          <w:t xml:space="preserve"> – Nashville</w:t>
        </w:r>
        <w:r>
          <w:rPr>
            <w:sz w:val="20"/>
          </w:rPr>
          <w:t>,</w:t>
        </w:r>
        <w:r w:rsidR="00C53B2E">
          <w:rPr>
            <w:sz w:val="20"/>
          </w:rPr>
          <w:t xml:space="preserve"> Tennessee </w:t>
        </w:r>
        <w:r>
          <w:rPr>
            <w:sz w:val="20"/>
          </w:rPr>
          <w:t>37214</w:t>
        </w:r>
      </w:p>
      <w:p w14:paraId="71DE7CC9" w14:textId="77777777" w:rsidR="00C53B2E" w:rsidRPr="00EF0F6B" w:rsidRDefault="00C53B2E" w:rsidP="000303C2">
        <w:pPr>
          <w:pStyle w:val="Footer"/>
          <w:rPr>
            <w:sz w:val="20"/>
          </w:rPr>
        </w:pPr>
        <w:r>
          <w:rPr>
            <w:sz w:val="20"/>
          </w:rPr>
          <w:t>(615) 366 4448</w:t>
        </w:r>
      </w:p>
    </w:sdtContent>
  </w:sdt>
  <w:p w14:paraId="7F6617BD" w14:textId="77777777" w:rsidR="00C53B2E" w:rsidRDefault="00C53B2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2B4537" w14:textId="77777777" w:rsidR="0060658C" w:rsidRDefault="0060658C">
      <w:pPr>
        <w:rPr>
          <w:rFonts w:ascii="Times New Roman" w:hAnsi="Times New Roman" w:cs="Times New Roman"/>
        </w:rPr>
      </w:pPr>
      <w:r>
        <w:rPr>
          <w:rFonts w:ascii="Times New Roman" w:hAnsi="Times New Roman" w:cs="Times New Roman"/>
        </w:rPr>
        <w:separator/>
      </w:r>
    </w:p>
  </w:footnote>
  <w:footnote w:type="continuationSeparator" w:id="0">
    <w:p w14:paraId="522AD705" w14:textId="77777777" w:rsidR="0060658C" w:rsidRDefault="0060658C">
      <w:pPr>
        <w:rPr>
          <w:rFonts w:ascii="Times New Roman" w:hAnsi="Times New Roman" w:cs="Times New Roman"/>
        </w:rPr>
      </w:pPr>
      <w:r>
        <w:rPr>
          <w:rFonts w:ascii="Times New Roman" w:hAnsi="Times New Roman" w:cs="Times New Roman"/>
        </w:rP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894EE873"/>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2"/>
      </w:rPr>
    </w:lvl>
    <w:lvl w:ilvl="1">
      <w:start w:val="1"/>
      <w:numFmt w:val="bullet"/>
      <w:lvlText w:val="-"/>
      <w:lvlJc w:val="left"/>
      <w:pPr>
        <w:tabs>
          <w:tab w:val="num" w:pos="360"/>
        </w:tabs>
        <w:ind w:left="360" w:firstLine="1080"/>
      </w:pPr>
      <w:rPr>
        <w:rFonts w:ascii="Helvetica" w:eastAsia="ヒラギノ角ゴ Pro W3" w:hAnsi="Helvetica"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1">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000003"/>
    <w:multiLevelType w:val="multilevel"/>
    <w:tmpl w:val="894EE875"/>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2"/>
      </w:rPr>
    </w:lvl>
    <w:lvl w:ilvl="1">
      <w:start w:val="1"/>
      <w:numFmt w:val="bullet"/>
      <w:lvlText w:val="-"/>
      <w:lvlJc w:val="left"/>
      <w:pPr>
        <w:tabs>
          <w:tab w:val="num" w:pos="360"/>
        </w:tabs>
        <w:ind w:left="360" w:firstLine="1080"/>
      </w:pPr>
      <w:rPr>
        <w:rFonts w:ascii="Helvetica" w:eastAsia="ヒラギノ角ゴ Pro W3" w:hAnsi="Helvetica"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3">
    <w:nsid w:val="00000004"/>
    <w:multiLevelType w:val="multilevel"/>
    <w:tmpl w:val="894EE8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29691A"/>
    <w:multiLevelType w:val="hybridMultilevel"/>
    <w:tmpl w:val="B34C1E16"/>
    <w:lvl w:ilvl="0" w:tplc="04090001">
      <w:start w:val="1"/>
      <w:numFmt w:val="bullet"/>
      <w:lvlText w:val=""/>
      <w:lvlJc w:val="left"/>
      <w:pPr>
        <w:ind w:left="720" w:hanging="360"/>
      </w:pPr>
      <w:rPr>
        <w:rFonts w:ascii="Symbol" w:hAnsi="Symbol" w:hint="default"/>
      </w:rPr>
    </w:lvl>
    <w:lvl w:ilvl="1" w:tplc="DCB4877A">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6B32F0"/>
    <w:multiLevelType w:val="hybridMultilevel"/>
    <w:tmpl w:val="AC2E1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2B0E95"/>
    <w:multiLevelType w:val="hybridMultilevel"/>
    <w:tmpl w:val="82B83B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66EB0E4C"/>
    <w:multiLevelType w:val="hybridMultilevel"/>
    <w:tmpl w:val="4710B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ACF6828"/>
    <w:multiLevelType w:val="hybridMultilevel"/>
    <w:tmpl w:val="210663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67D6F91"/>
    <w:multiLevelType w:val="hybridMultilevel"/>
    <w:tmpl w:val="CBD42962"/>
    <w:lvl w:ilvl="0" w:tplc="DCB4877A">
      <w:start w:val="1"/>
      <w:numFmt w:val="bullet"/>
      <w:lvlText w:val="­"/>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0"/>
  </w:num>
  <w:num w:numId="3">
    <w:abstractNumId w:val="1"/>
  </w:num>
  <w:num w:numId="4">
    <w:abstractNumId w:val="2"/>
  </w:num>
  <w:num w:numId="5">
    <w:abstractNumId w:val="3"/>
  </w:num>
  <w:num w:numId="6">
    <w:abstractNumId w:val="4"/>
  </w:num>
  <w:num w:numId="7">
    <w:abstractNumId w:val="9"/>
  </w:num>
  <w:num w:numId="8">
    <w:abstractNumId w:val="5"/>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78A"/>
    <w:rsid w:val="0000186A"/>
    <w:rsid w:val="00022D99"/>
    <w:rsid w:val="00025120"/>
    <w:rsid w:val="000303C2"/>
    <w:rsid w:val="000376E5"/>
    <w:rsid w:val="000465A9"/>
    <w:rsid w:val="000769B2"/>
    <w:rsid w:val="000B41A3"/>
    <w:rsid w:val="000D1406"/>
    <w:rsid w:val="000E0B71"/>
    <w:rsid w:val="00100C3D"/>
    <w:rsid w:val="001040C6"/>
    <w:rsid w:val="001044BC"/>
    <w:rsid w:val="00142721"/>
    <w:rsid w:val="00154688"/>
    <w:rsid w:val="001859DB"/>
    <w:rsid w:val="001A464B"/>
    <w:rsid w:val="001D3D24"/>
    <w:rsid w:val="001D3DE2"/>
    <w:rsid w:val="001D4895"/>
    <w:rsid w:val="001E6118"/>
    <w:rsid w:val="001F00FE"/>
    <w:rsid w:val="001F4106"/>
    <w:rsid w:val="00201840"/>
    <w:rsid w:val="0021035B"/>
    <w:rsid w:val="00231DDD"/>
    <w:rsid w:val="00235F65"/>
    <w:rsid w:val="00244DC7"/>
    <w:rsid w:val="00253D36"/>
    <w:rsid w:val="00262A97"/>
    <w:rsid w:val="00265C45"/>
    <w:rsid w:val="00274AFD"/>
    <w:rsid w:val="002902A1"/>
    <w:rsid w:val="00292950"/>
    <w:rsid w:val="0029308D"/>
    <w:rsid w:val="002F326C"/>
    <w:rsid w:val="003030AB"/>
    <w:rsid w:val="00303DF9"/>
    <w:rsid w:val="003175D9"/>
    <w:rsid w:val="003307EE"/>
    <w:rsid w:val="00343610"/>
    <w:rsid w:val="00376B7A"/>
    <w:rsid w:val="00377E22"/>
    <w:rsid w:val="0038669F"/>
    <w:rsid w:val="003C12ED"/>
    <w:rsid w:val="003D4661"/>
    <w:rsid w:val="003F5891"/>
    <w:rsid w:val="004408F1"/>
    <w:rsid w:val="00453BCD"/>
    <w:rsid w:val="00457BFB"/>
    <w:rsid w:val="00474199"/>
    <w:rsid w:val="00485417"/>
    <w:rsid w:val="00490CA0"/>
    <w:rsid w:val="00490FDD"/>
    <w:rsid w:val="00496F2D"/>
    <w:rsid w:val="004A59F2"/>
    <w:rsid w:val="004A76D9"/>
    <w:rsid w:val="004B5AE2"/>
    <w:rsid w:val="004C098D"/>
    <w:rsid w:val="004F0765"/>
    <w:rsid w:val="005067CC"/>
    <w:rsid w:val="005164D0"/>
    <w:rsid w:val="005656D2"/>
    <w:rsid w:val="00574CE0"/>
    <w:rsid w:val="005762E4"/>
    <w:rsid w:val="00582802"/>
    <w:rsid w:val="0058650C"/>
    <w:rsid w:val="005865D1"/>
    <w:rsid w:val="005A0ED8"/>
    <w:rsid w:val="005A6CD9"/>
    <w:rsid w:val="005B3406"/>
    <w:rsid w:val="005E478C"/>
    <w:rsid w:val="0060658C"/>
    <w:rsid w:val="00626394"/>
    <w:rsid w:val="0063521C"/>
    <w:rsid w:val="0068377B"/>
    <w:rsid w:val="00684B57"/>
    <w:rsid w:val="0069527E"/>
    <w:rsid w:val="006A2480"/>
    <w:rsid w:val="006A262E"/>
    <w:rsid w:val="006B7EAE"/>
    <w:rsid w:val="006C621A"/>
    <w:rsid w:val="006D3CD0"/>
    <w:rsid w:val="006E0BBC"/>
    <w:rsid w:val="006E646D"/>
    <w:rsid w:val="006F0A88"/>
    <w:rsid w:val="007110A5"/>
    <w:rsid w:val="007410F1"/>
    <w:rsid w:val="0074501D"/>
    <w:rsid w:val="007467C2"/>
    <w:rsid w:val="007475F6"/>
    <w:rsid w:val="00757CFB"/>
    <w:rsid w:val="007631AF"/>
    <w:rsid w:val="0076521B"/>
    <w:rsid w:val="00780F58"/>
    <w:rsid w:val="0078191F"/>
    <w:rsid w:val="00823005"/>
    <w:rsid w:val="00830B67"/>
    <w:rsid w:val="00840A04"/>
    <w:rsid w:val="00853A6C"/>
    <w:rsid w:val="00867940"/>
    <w:rsid w:val="008A6812"/>
    <w:rsid w:val="008A7B02"/>
    <w:rsid w:val="008B001D"/>
    <w:rsid w:val="008B676F"/>
    <w:rsid w:val="008C7E11"/>
    <w:rsid w:val="008D39D7"/>
    <w:rsid w:val="008E2FC1"/>
    <w:rsid w:val="008F2F01"/>
    <w:rsid w:val="00900D16"/>
    <w:rsid w:val="00901585"/>
    <w:rsid w:val="009039D4"/>
    <w:rsid w:val="00917193"/>
    <w:rsid w:val="00937E12"/>
    <w:rsid w:val="00963D22"/>
    <w:rsid w:val="009854E6"/>
    <w:rsid w:val="0098774B"/>
    <w:rsid w:val="009A3575"/>
    <w:rsid w:val="009B1CC8"/>
    <w:rsid w:val="009F073C"/>
    <w:rsid w:val="00A05EC9"/>
    <w:rsid w:val="00A26D52"/>
    <w:rsid w:val="00A408FD"/>
    <w:rsid w:val="00A87979"/>
    <w:rsid w:val="00AB10DF"/>
    <w:rsid w:val="00AB3C16"/>
    <w:rsid w:val="00AB6AE9"/>
    <w:rsid w:val="00AE4C22"/>
    <w:rsid w:val="00AF0468"/>
    <w:rsid w:val="00AF085B"/>
    <w:rsid w:val="00AF3377"/>
    <w:rsid w:val="00AF3B84"/>
    <w:rsid w:val="00B12F26"/>
    <w:rsid w:val="00B27303"/>
    <w:rsid w:val="00B30AFB"/>
    <w:rsid w:val="00B32987"/>
    <w:rsid w:val="00B455E5"/>
    <w:rsid w:val="00B52993"/>
    <w:rsid w:val="00B61B2B"/>
    <w:rsid w:val="00B63777"/>
    <w:rsid w:val="00B92022"/>
    <w:rsid w:val="00B959F4"/>
    <w:rsid w:val="00B95F9C"/>
    <w:rsid w:val="00BA02D0"/>
    <w:rsid w:val="00BB3607"/>
    <w:rsid w:val="00BC59FC"/>
    <w:rsid w:val="00BD0171"/>
    <w:rsid w:val="00BD66C2"/>
    <w:rsid w:val="00BF1312"/>
    <w:rsid w:val="00BF53AA"/>
    <w:rsid w:val="00BF678A"/>
    <w:rsid w:val="00C2501E"/>
    <w:rsid w:val="00C53B2E"/>
    <w:rsid w:val="00C56BF8"/>
    <w:rsid w:val="00C73ABA"/>
    <w:rsid w:val="00C94A07"/>
    <w:rsid w:val="00CA2F05"/>
    <w:rsid w:val="00CA5882"/>
    <w:rsid w:val="00CD181D"/>
    <w:rsid w:val="00CD5F6A"/>
    <w:rsid w:val="00D05CF0"/>
    <w:rsid w:val="00D12125"/>
    <w:rsid w:val="00D41B05"/>
    <w:rsid w:val="00D633FA"/>
    <w:rsid w:val="00D744F7"/>
    <w:rsid w:val="00D94522"/>
    <w:rsid w:val="00D974BC"/>
    <w:rsid w:val="00DB5EEF"/>
    <w:rsid w:val="00DB72A1"/>
    <w:rsid w:val="00DD4C1D"/>
    <w:rsid w:val="00DF3960"/>
    <w:rsid w:val="00E04511"/>
    <w:rsid w:val="00E217B8"/>
    <w:rsid w:val="00E425C5"/>
    <w:rsid w:val="00E550BB"/>
    <w:rsid w:val="00E55946"/>
    <w:rsid w:val="00E74EF2"/>
    <w:rsid w:val="00E96892"/>
    <w:rsid w:val="00EB3A82"/>
    <w:rsid w:val="00EC4ED0"/>
    <w:rsid w:val="00EC4F29"/>
    <w:rsid w:val="00ED0D82"/>
    <w:rsid w:val="00EF0F6B"/>
    <w:rsid w:val="00F0311C"/>
    <w:rsid w:val="00F036E4"/>
    <w:rsid w:val="00F0540E"/>
    <w:rsid w:val="00F07975"/>
    <w:rsid w:val="00F108BC"/>
    <w:rsid w:val="00F1297A"/>
    <w:rsid w:val="00F539D5"/>
    <w:rsid w:val="00F623CC"/>
    <w:rsid w:val="00F9549E"/>
    <w:rsid w:val="00FA6D5A"/>
    <w:rsid w:val="00FC57B0"/>
    <w:rsid w:val="00FD27C0"/>
    <w:rsid w:val="00FD3F4D"/>
    <w:rsid w:val="00FF0507"/>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F98563"/>
  <w15:docId w15:val="{63344511-0F63-4A4D-8F29-38492DBB4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2501E"/>
    <w:pPr>
      <w:jc w:val="center"/>
    </w:pPr>
    <w:rPr>
      <w:rFonts w:ascii="Calibri" w:hAnsi="Calibri" w:cs="Calibri"/>
    </w:rPr>
  </w:style>
  <w:style w:type="paragraph" w:styleId="Heading1">
    <w:name w:val="heading 1"/>
    <w:basedOn w:val="Normal"/>
    <w:next w:val="Normal"/>
    <w:link w:val="Heading1Char"/>
    <w:uiPriority w:val="9"/>
    <w:qFormat/>
    <w:rsid w:val="00EB3A82"/>
    <w:pPr>
      <w:keepNext/>
      <w:keepLines/>
      <w:spacing w:before="480"/>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uiPriority w:val="9"/>
    <w:unhideWhenUsed/>
    <w:qFormat/>
    <w:rsid w:val="00FC57B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F2F0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C2501E"/>
    <w:rPr>
      <w:rFonts w:ascii="Tahoma" w:hAnsi="Tahoma" w:cs="Tahoma"/>
      <w:sz w:val="16"/>
      <w:szCs w:val="16"/>
    </w:rPr>
  </w:style>
  <w:style w:type="character" w:customStyle="1" w:styleId="BalloonTextChar">
    <w:name w:val="Balloon Text Char"/>
    <w:basedOn w:val="DefaultParagraphFont"/>
    <w:link w:val="BalloonText"/>
    <w:uiPriority w:val="99"/>
    <w:rsid w:val="00C2501E"/>
    <w:rPr>
      <w:rFonts w:ascii="Tahoma" w:hAnsi="Tahoma" w:cs="Tahoma"/>
      <w:sz w:val="16"/>
      <w:szCs w:val="16"/>
    </w:rPr>
  </w:style>
  <w:style w:type="paragraph" w:styleId="Header">
    <w:name w:val="header"/>
    <w:basedOn w:val="Normal"/>
    <w:link w:val="HeaderChar"/>
    <w:uiPriority w:val="99"/>
    <w:rsid w:val="00C2501E"/>
    <w:pPr>
      <w:tabs>
        <w:tab w:val="center" w:pos="4680"/>
        <w:tab w:val="right" w:pos="9360"/>
      </w:tabs>
    </w:pPr>
  </w:style>
  <w:style w:type="character" w:customStyle="1" w:styleId="HeaderChar">
    <w:name w:val="Header Char"/>
    <w:basedOn w:val="DefaultParagraphFont"/>
    <w:link w:val="Header"/>
    <w:uiPriority w:val="99"/>
    <w:rsid w:val="00C2501E"/>
    <w:rPr>
      <w:rFonts w:ascii="Times New Roman" w:hAnsi="Times New Roman" w:cs="Times New Roman"/>
    </w:rPr>
  </w:style>
  <w:style w:type="paragraph" w:styleId="Footer">
    <w:name w:val="footer"/>
    <w:basedOn w:val="Normal"/>
    <w:link w:val="FooterChar"/>
    <w:uiPriority w:val="99"/>
    <w:rsid w:val="00C2501E"/>
    <w:pPr>
      <w:tabs>
        <w:tab w:val="center" w:pos="4680"/>
        <w:tab w:val="right" w:pos="9360"/>
      </w:tabs>
    </w:pPr>
  </w:style>
  <w:style w:type="character" w:customStyle="1" w:styleId="FooterChar">
    <w:name w:val="Footer Char"/>
    <w:basedOn w:val="DefaultParagraphFont"/>
    <w:link w:val="Footer"/>
    <w:uiPriority w:val="99"/>
    <w:rsid w:val="00C2501E"/>
    <w:rPr>
      <w:rFonts w:ascii="Times New Roman" w:hAnsi="Times New Roman" w:cs="Times New Roman"/>
    </w:rPr>
  </w:style>
  <w:style w:type="character" w:styleId="Hyperlink">
    <w:name w:val="Hyperlink"/>
    <w:basedOn w:val="DefaultParagraphFont"/>
    <w:uiPriority w:val="99"/>
    <w:unhideWhenUsed/>
    <w:rsid w:val="004A59F2"/>
    <w:rPr>
      <w:color w:val="0000FF" w:themeColor="hyperlink"/>
      <w:u w:val="single"/>
    </w:rPr>
  </w:style>
  <w:style w:type="paragraph" w:styleId="NoSpacing">
    <w:name w:val="No Spacing"/>
    <w:uiPriority w:val="1"/>
    <w:qFormat/>
    <w:rsid w:val="004A59F2"/>
    <w:pPr>
      <w:jc w:val="center"/>
    </w:pPr>
    <w:rPr>
      <w:rFonts w:ascii="Calibri" w:hAnsi="Calibri" w:cs="Calibri"/>
    </w:rPr>
  </w:style>
  <w:style w:type="paragraph" w:styleId="ListParagraph">
    <w:name w:val="List Paragraph"/>
    <w:basedOn w:val="Normal"/>
    <w:uiPriority w:val="34"/>
    <w:qFormat/>
    <w:rsid w:val="0098774B"/>
    <w:pPr>
      <w:ind w:left="720"/>
      <w:contextualSpacing/>
    </w:pPr>
  </w:style>
  <w:style w:type="paragraph" w:customStyle="1" w:styleId="FreeFormA">
    <w:name w:val="Free Form A"/>
    <w:rsid w:val="002902A1"/>
    <w:rPr>
      <w:rFonts w:ascii="Helvetica" w:eastAsia="ヒラギノ角ゴ Pro W3" w:hAnsi="Helvetica" w:cs="Times New Roman"/>
      <w:color w:val="000000"/>
      <w:sz w:val="24"/>
      <w:szCs w:val="20"/>
    </w:rPr>
  </w:style>
  <w:style w:type="numbering" w:customStyle="1" w:styleId="List1">
    <w:name w:val="List 1"/>
    <w:rsid w:val="002902A1"/>
  </w:style>
  <w:style w:type="numbering" w:customStyle="1" w:styleId="List21">
    <w:name w:val="List 21"/>
    <w:rsid w:val="002902A1"/>
  </w:style>
  <w:style w:type="character" w:customStyle="1" w:styleId="Heading2Char">
    <w:name w:val="Heading 2 Char"/>
    <w:basedOn w:val="DefaultParagraphFont"/>
    <w:link w:val="Heading2"/>
    <w:uiPriority w:val="9"/>
    <w:rsid w:val="00FC57B0"/>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FC57B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57B0"/>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EB3A82"/>
    <w:rPr>
      <w:rFonts w:asciiTheme="majorHAnsi" w:eastAsiaTheme="majorEastAsia" w:hAnsiTheme="majorHAnsi" w:cstheme="majorBidi"/>
      <w:b/>
      <w:bCs/>
      <w:sz w:val="32"/>
      <w:szCs w:val="32"/>
    </w:rPr>
  </w:style>
  <w:style w:type="character" w:styleId="CommentReference">
    <w:name w:val="annotation reference"/>
    <w:basedOn w:val="DefaultParagraphFont"/>
    <w:uiPriority w:val="99"/>
    <w:semiHidden/>
    <w:unhideWhenUsed/>
    <w:rsid w:val="00490CA0"/>
    <w:rPr>
      <w:sz w:val="18"/>
      <w:szCs w:val="18"/>
    </w:rPr>
  </w:style>
  <w:style w:type="paragraph" w:styleId="CommentText">
    <w:name w:val="annotation text"/>
    <w:basedOn w:val="Normal"/>
    <w:link w:val="CommentTextChar"/>
    <w:uiPriority w:val="99"/>
    <w:unhideWhenUsed/>
    <w:rsid w:val="00490CA0"/>
    <w:rPr>
      <w:sz w:val="24"/>
      <w:szCs w:val="24"/>
    </w:rPr>
  </w:style>
  <w:style w:type="character" w:customStyle="1" w:styleId="CommentTextChar">
    <w:name w:val="Comment Text Char"/>
    <w:basedOn w:val="DefaultParagraphFont"/>
    <w:link w:val="CommentText"/>
    <w:uiPriority w:val="99"/>
    <w:rsid w:val="00490CA0"/>
    <w:rPr>
      <w:rFonts w:ascii="Calibri" w:hAnsi="Calibri" w:cs="Calibri"/>
      <w:sz w:val="24"/>
      <w:szCs w:val="24"/>
    </w:rPr>
  </w:style>
  <w:style w:type="paragraph" w:styleId="CommentSubject">
    <w:name w:val="annotation subject"/>
    <w:basedOn w:val="CommentText"/>
    <w:next w:val="CommentText"/>
    <w:link w:val="CommentSubjectChar"/>
    <w:uiPriority w:val="99"/>
    <w:semiHidden/>
    <w:unhideWhenUsed/>
    <w:rsid w:val="00490CA0"/>
    <w:rPr>
      <w:b/>
      <w:bCs/>
      <w:sz w:val="20"/>
      <w:szCs w:val="20"/>
    </w:rPr>
  </w:style>
  <w:style w:type="character" w:customStyle="1" w:styleId="CommentSubjectChar">
    <w:name w:val="Comment Subject Char"/>
    <w:basedOn w:val="CommentTextChar"/>
    <w:link w:val="CommentSubject"/>
    <w:uiPriority w:val="99"/>
    <w:semiHidden/>
    <w:rsid w:val="00490CA0"/>
    <w:rPr>
      <w:rFonts w:ascii="Calibri" w:hAnsi="Calibri" w:cs="Calibri"/>
      <w:b/>
      <w:bCs/>
      <w:sz w:val="20"/>
      <w:szCs w:val="20"/>
    </w:rPr>
  </w:style>
  <w:style w:type="paragraph" w:styleId="Revision">
    <w:name w:val="Revision"/>
    <w:hidden/>
    <w:uiPriority w:val="99"/>
    <w:semiHidden/>
    <w:rsid w:val="00B63777"/>
    <w:rPr>
      <w:rFonts w:ascii="Calibri" w:hAnsi="Calibri" w:cs="Calibri"/>
    </w:rPr>
  </w:style>
  <w:style w:type="character" w:customStyle="1" w:styleId="Heading3Char">
    <w:name w:val="Heading 3 Char"/>
    <w:basedOn w:val="DefaultParagraphFont"/>
    <w:link w:val="Heading3"/>
    <w:uiPriority w:val="9"/>
    <w:semiHidden/>
    <w:rsid w:val="008F2F01"/>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863021">
      <w:bodyDiv w:val="1"/>
      <w:marLeft w:val="0"/>
      <w:marRight w:val="0"/>
      <w:marTop w:val="0"/>
      <w:marBottom w:val="0"/>
      <w:divBdr>
        <w:top w:val="none" w:sz="0" w:space="0" w:color="auto"/>
        <w:left w:val="none" w:sz="0" w:space="0" w:color="auto"/>
        <w:bottom w:val="none" w:sz="0" w:space="0" w:color="auto"/>
        <w:right w:val="none" w:sz="0" w:space="0" w:color="auto"/>
      </w:divBdr>
    </w:div>
    <w:div w:id="499465770">
      <w:bodyDiv w:val="1"/>
      <w:marLeft w:val="0"/>
      <w:marRight w:val="0"/>
      <w:marTop w:val="0"/>
      <w:marBottom w:val="0"/>
      <w:divBdr>
        <w:top w:val="none" w:sz="0" w:space="0" w:color="auto"/>
        <w:left w:val="none" w:sz="0" w:space="0" w:color="auto"/>
        <w:bottom w:val="none" w:sz="0" w:space="0" w:color="auto"/>
        <w:right w:val="none" w:sz="0" w:space="0" w:color="auto"/>
      </w:divBdr>
    </w:div>
    <w:div w:id="871503908">
      <w:bodyDiv w:val="1"/>
      <w:marLeft w:val="0"/>
      <w:marRight w:val="0"/>
      <w:marTop w:val="0"/>
      <w:marBottom w:val="0"/>
      <w:divBdr>
        <w:top w:val="none" w:sz="0" w:space="0" w:color="auto"/>
        <w:left w:val="none" w:sz="0" w:space="0" w:color="auto"/>
        <w:bottom w:val="none" w:sz="0" w:space="0" w:color="auto"/>
        <w:right w:val="none" w:sz="0" w:space="0" w:color="auto"/>
      </w:divBdr>
    </w:div>
    <w:div w:id="1744371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5350F-C0A1-FF44-902F-5311CC80E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368</Words>
  <Characters>2101</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University of Tennessee</Company>
  <LinksUpToDate>false</LinksUpToDate>
  <CharactersWithSpaces>2465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Tristan Denley</dc:creator>
  <cp:lastModifiedBy>Heather Brown</cp:lastModifiedBy>
  <cp:revision>2</cp:revision>
  <cp:lastPrinted>2015-05-05T14:54:00Z</cp:lastPrinted>
  <dcterms:created xsi:type="dcterms:W3CDTF">2018-09-04T16:47:00Z</dcterms:created>
  <dcterms:modified xsi:type="dcterms:W3CDTF">2018-09-04T16:47:00Z</dcterms:modified>
</cp:coreProperties>
</file>